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1416E090" w:rsidR="006B5482" w:rsidRPr="005C7F92" w:rsidRDefault="006B5482" w:rsidP="00805FBC">
      <w:pPr>
        <w:pStyle w:val="NoSpacing"/>
        <w:jc w:val="center"/>
        <w:rPr>
          <w:rFonts w:asciiTheme="majorHAnsi" w:hAnsiTheme="majorHAnsi" w:cstheme="majorHAnsi"/>
        </w:rPr>
      </w:pPr>
      <w:r w:rsidRPr="005C7F92">
        <w:rPr>
          <w:rFonts w:asciiTheme="majorHAnsi" w:hAnsiTheme="majorHAnsi" w:cstheme="majorHAnsi"/>
        </w:rPr>
        <w:t>ASCC Race, Ethnic</w:t>
      </w:r>
      <w:r w:rsidR="00DF1952" w:rsidRPr="005C7F92">
        <w:rPr>
          <w:rFonts w:asciiTheme="majorHAnsi" w:hAnsiTheme="majorHAnsi" w:cstheme="majorHAnsi"/>
        </w:rPr>
        <w:t>ity</w:t>
      </w:r>
      <w:r w:rsidRPr="005C7F92">
        <w:rPr>
          <w:rFonts w:asciiTheme="majorHAnsi" w:hAnsiTheme="majorHAnsi" w:cstheme="majorHAnsi"/>
        </w:rPr>
        <w:t xml:space="preserve">, and Gender Diversity </w:t>
      </w:r>
      <w:r w:rsidR="009B23EF" w:rsidRPr="005C7F92">
        <w:rPr>
          <w:rFonts w:asciiTheme="majorHAnsi" w:hAnsiTheme="majorHAnsi" w:cstheme="majorHAnsi"/>
        </w:rPr>
        <w:t>Subcommittee</w:t>
      </w:r>
    </w:p>
    <w:p w14:paraId="667F9663" w14:textId="0F95864D" w:rsidR="006B5482" w:rsidRPr="005C7F92" w:rsidRDefault="0083595D" w:rsidP="006B5482">
      <w:pPr>
        <w:pStyle w:val="NoSpacing"/>
        <w:jc w:val="center"/>
        <w:rPr>
          <w:rFonts w:asciiTheme="majorHAnsi" w:hAnsiTheme="majorHAnsi" w:cstheme="majorHAnsi"/>
        </w:rPr>
      </w:pPr>
      <w:r>
        <w:rPr>
          <w:rFonts w:asciiTheme="majorHAnsi" w:hAnsiTheme="majorHAnsi" w:cstheme="majorHAnsi"/>
        </w:rPr>
        <w:t>A</w:t>
      </w:r>
      <w:r w:rsidR="002260F5">
        <w:rPr>
          <w:rFonts w:asciiTheme="majorHAnsi" w:hAnsiTheme="majorHAnsi" w:cstheme="majorHAnsi"/>
        </w:rPr>
        <w:t xml:space="preserve">pproved </w:t>
      </w:r>
      <w:r w:rsidR="00805FBC">
        <w:rPr>
          <w:rFonts w:asciiTheme="majorHAnsi" w:hAnsiTheme="majorHAnsi" w:cstheme="majorHAnsi"/>
        </w:rPr>
        <w:t>Minutes</w:t>
      </w:r>
    </w:p>
    <w:p w14:paraId="47B94794" w14:textId="46D903E4" w:rsidR="006B5482" w:rsidRPr="005C7F92" w:rsidRDefault="00457029" w:rsidP="006B5482">
      <w:pPr>
        <w:pStyle w:val="NoSpacing"/>
        <w:rPr>
          <w:rFonts w:asciiTheme="majorHAnsi" w:hAnsiTheme="majorHAnsi" w:cstheme="majorHAnsi"/>
        </w:rPr>
      </w:pPr>
      <w:r>
        <w:rPr>
          <w:rFonts w:asciiTheme="majorHAnsi" w:hAnsiTheme="majorHAnsi" w:cstheme="majorHAnsi"/>
        </w:rPr>
        <w:t>Friday,</w:t>
      </w:r>
      <w:r w:rsidR="00805FBC">
        <w:rPr>
          <w:rFonts w:asciiTheme="majorHAnsi" w:hAnsiTheme="majorHAnsi" w:cstheme="majorHAnsi"/>
        </w:rPr>
        <w:t xml:space="preserve"> April 12</w:t>
      </w:r>
      <w:r w:rsidR="00B856B9" w:rsidRPr="00B856B9">
        <w:rPr>
          <w:rFonts w:asciiTheme="majorHAnsi" w:hAnsiTheme="majorHAnsi" w:cstheme="majorHAnsi"/>
          <w:vertAlign w:val="superscript"/>
        </w:rPr>
        <w:t>th</w:t>
      </w:r>
      <w:r w:rsidR="006B5482" w:rsidRPr="005C7F92">
        <w:rPr>
          <w:rFonts w:asciiTheme="majorHAnsi" w:hAnsiTheme="majorHAnsi" w:cstheme="majorHAnsi"/>
        </w:rPr>
        <w:t xml:space="preserve">, </w:t>
      </w:r>
      <w:proofErr w:type="gramStart"/>
      <w:r w:rsidR="006B5482" w:rsidRPr="005C7F92">
        <w:rPr>
          <w:rFonts w:asciiTheme="majorHAnsi" w:hAnsiTheme="majorHAnsi" w:cstheme="majorHAnsi"/>
        </w:rPr>
        <w:t>202</w:t>
      </w:r>
      <w:r>
        <w:rPr>
          <w:rFonts w:asciiTheme="majorHAnsi" w:hAnsiTheme="majorHAnsi" w:cstheme="majorHAnsi"/>
        </w:rPr>
        <w:t>4</w:t>
      </w:r>
      <w:proofErr w:type="gramEnd"/>
      <w:r w:rsidR="009453E2" w:rsidRPr="005C7F92">
        <w:rPr>
          <w:rFonts w:asciiTheme="majorHAnsi" w:hAnsiTheme="majorHAnsi" w:cstheme="majorHAnsi"/>
        </w:rPr>
        <w:tab/>
      </w:r>
      <w:r w:rsidR="009453E2" w:rsidRPr="005C7F92">
        <w:rPr>
          <w:rFonts w:asciiTheme="majorHAnsi" w:hAnsiTheme="majorHAnsi" w:cstheme="majorHAnsi"/>
        </w:rPr>
        <w:tab/>
      </w:r>
      <w:r w:rsidR="009453E2" w:rsidRPr="005C7F92">
        <w:rPr>
          <w:rFonts w:asciiTheme="majorHAnsi" w:hAnsiTheme="majorHAnsi" w:cstheme="majorHAnsi"/>
        </w:rPr>
        <w:tab/>
      </w:r>
      <w:r w:rsidR="006B5482" w:rsidRPr="005C7F92">
        <w:rPr>
          <w:rFonts w:asciiTheme="majorHAnsi" w:hAnsiTheme="majorHAnsi" w:cstheme="majorHAnsi"/>
        </w:rPr>
        <w:t xml:space="preserve">                                         </w:t>
      </w:r>
      <w:r w:rsidR="009B23EF" w:rsidRPr="005C7F92">
        <w:rPr>
          <w:rFonts w:asciiTheme="majorHAnsi" w:hAnsiTheme="majorHAnsi" w:cstheme="majorHAnsi"/>
        </w:rPr>
        <w:tab/>
      </w:r>
      <w:r w:rsidR="006B5482" w:rsidRPr="005C7F92">
        <w:rPr>
          <w:rFonts w:asciiTheme="majorHAnsi" w:hAnsiTheme="majorHAnsi" w:cstheme="majorHAnsi"/>
        </w:rPr>
        <w:t xml:space="preserve">     </w:t>
      </w:r>
      <w:r w:rsidR="00BB0CAA" w:rsidRPr="005C7F92">
        <w:rPr>
          <w:rFonts w:asciiTheme="majorHAnsi" w:hAnsiTheme="majorHAnsi" w:cstheme="majorHAnsi"/>
        </w:rPr>
        <w:tab/>
      </w:r>
      <w:r w:rsidR="006B5482" w:rsidRPr="005C7F92">
        <w:rPr>
          <w:rFonts w:asciiTheme="majorHAnsi" w:hAnsiTheme="majorHAnsi" w:cstheme="majorHAnsi"/>
        </w:rPr>
        <w:t xml:space="preserve">    </w:t>
      </w:r>
      <w:r w:rsidR="00B856B9">
        <w:rPr>
          <w:rFonts w:asciiTheme="majorHAnsi" w:hAnsiTheme="majorHAnsi" w:cstheme="majorHAnsi"/>
        </w:rPr>
        <w:tab/>
      </w:r>
      <w:r w:rsidR="00BD2E2B" w:rsidRPr="005C7F92">
        <w:rPr>
          <w:rFonts w:asciiTheme="majorHAnsi" w:hAnsiTheme="majorHAnsi" w:cstheme="majorHAnsi"/>
        </w:rPr>
        <w:t>8:</w:t>
      </w:r>
      <w:r w:rsidR="00B856B9">
        <w:rPr>
          <w:rFonts w:asciiTheme="majorHAnsi" w:hAnsiTheme="majorHAnsi" w:cstheme="majorHAnsi"/>
        </w:rPr>
        <w:t>3</w:t>
      </w:r>
      <w:r w:rsidR="00BB0CAA" w:rsidRPr="005C7F92">
        <w:rPr>
          <w:rFonts w:asciiTheme="majorHAnsi" w:hAnsiTheme="majorHAnsi" w:cstheme="majorHAnsi"/>
        </w:rPr>
        <w:t>0</w:t>
      </w:r>
      <w:r w:rsidR="00BD2E2B" w:rsidRPr="005C7F92">
        <w:rPr>
          <w:rFonts w:asciiTheme="majorHAnsi" w:hAnsiTheme="majorHAnsi" w:cstheme="majorHAnsi"/>
        </w:rPr>
        <w:t>-</w:t>
      </w:r>
      <w:r w:rsidR="00B856B9">
        <w:rPr>
          <w:rFonts w:asciiTheme="majorHAnsi" w:hAnsiTheme="majorHAnsi" w:cstheme="majorHAnsi"/>
        </w:rPr>
        <w:t>10</w:t>
      </w:r>
      <w:r w:rsidR="00BD2E2B" w:rsidRPr="005C7F92">
        <w:rPr>
          <w:rFonts w:asciiTheme="majorHAnsi" w:hAnsiTheme="majorHAnsi" w:cstheme="majorHAnsi"/>
        </w:rPr>
        <w:t>:</w:t>
      </w:r>
      <w:r>
        <w:rPr>
          <w:rFonts w:asciiTheme="majorHAnsi" w:hAnsiTheme="majorHAnsi" w:cstheme="majorHAnsi"/>
        </w:rPr>
        <w:t>0</w:t>
      </w:r>
      <w:r w:rsidR="00BD2E2B" w:rsidRPr="005C7F92">
        <w:rPr>
          <w:rFonts w:asciiTheme="majorHAnsi" w:hAnsiTheme="majorHAnsi" w:cstheme="majorHAnsi"/>
        </w:rPr>
        <w:t>0</w:t>
      </w:r>
      <w:r w:rsidR="006B5482" w:rsidRPr="005C7F92">
        <w:rPr>
          <w:rFonts w:asciiTheme="majorHAnsi" w:hAnsiTheme="majorHAnsi" w:cstheme="majorHAnsi"/>
        </w:rPr>
        <w:t xml:space="preserve"> </w:t>
      </w:r>
      <w:r w:rsidR="00BD2E2B" w:rsidRPr="005C7F92">
        <w:rPr>
          <w:rFonts w:asciiTheme="majorHAnsi" w:hAnsiTheme="majorHAnsi" w:cstheme="majorHAnsi"/>
        </w:rPr>
        <w:t>A</w:t>
      </w:r>
      <w:r w:rsidR="006B5482" w:rsidRPr="005C7F92">
        <w:rPr>
          <w:rFonts w:asciiTheme="majorHAnsi" w:hAnsiTheme="majorHAnsi" w:cstheme="majorHAnsi"/>
        </w:rPr>
        <w:t>M</w:t>
      </w:r>
    </w:p>
    <w:p w14:paraId="29FBDD05" w14:textId="77777777" w:rsidR="006B5482" w:rsidRPr="005C7F92" w:rsidRDefault="006B5482" w:rsidP="006B5482">
      <w:pPr>
        <w:pStyle w:val="NoSpacing"/>
        <w:rPr>
          <w:rFonts w:asciiTheme="majorHAnsi" w:hAnsiTheme="majorHAnsi" w:cstheme="majorHAnsi"/>
        </w:rPr>
      </w:pPr>
    </w:p>
    <w:p w14:paraId="3E5AE401" w14:textId="77777777" w:rsidR="006B5482" w:rsidRPr="005C7F92" w:rsidRDefault="006B5482" w:rsidP="006B5482">
      <w:pPr>
        <w:pStyle w:val="NoSpacing"/>
        <w:rPr>
          <w:rFonts w:asciiTheme="majorHAnsi" w:hAnsiTheme="majorHAnsi" w:cstheme="majorHAnsi"/>
        </w:rPr>
      </w:pPr>
      <w:r w:rsidRPr="005C7F92">
        <w:rPr>
          <w:rFonts w:asciiTheme="majorHAnsi" w:hAnsiTheme="majorHAnsi" w:cstheme="majorHAnsi"/>
        </w:rPr>
        <w:t>Carmen Zoom</w:t>
      </w:r>
    </w:p>
    <w:p w14:paraId="3FE9D660" w14:textId="77777777" w:rsidR="006B5482" w:rsidRPr="005C7F92" w:rsidRDefault="006B5482" w:rsidP="006B5482">
      <w:pPr>
        <w:pStyle w:val="NoSpacing"/>
        <w:rPr>
          <w:rFonts w:asciiTheme="majorHAnsi" w:hAnsiTheme="majorHAnsi" w:cstheme="majorHAnsi"/>
        </w:rPr>
      </w:pPr>
    </w:p>
    <w:p w14:paraId="08D1FCD1" w14:textId="39EF47E7" w:rsidR="006B5482" w:rsidRPr="005C7F92" w:rsidRDefault="006B5482" w:rsidP="006B5482">
      <w:pPr>
        <w:pStyle w:val="NoSpacing"/>
        <w:rPr>
          <w:rFonts w:asciiTheme="majorHAnsi" w:hAnsiTheme="majorHAnsi" w:cstheme="majorHAnsi"/>
        </w:rPr>
      </w:pPr>
      <w:r w:rsidRPr="005C7F92">
        <w:rPr>
          <w:rFonts w:asciiTheme="majorHAnsi" w:hAnsiTheme="majorHAnsi" w:cstheme="majorHAnsi"/>
        </w:rPr>
        <w:t>Attendees:</w:t>
      </w:r>
      <w:r w:rsidR="00272270" w:rsidRPr="005C7F92">
        <w:rPr>
          <w:rFonts w:asciiTheme="majorHAnsi" w:hAnsiTheme="majorHAnsi" w:cstheme="majorHAnsi"/>
        </w:rPr>
        <w:t xml:space="preserve"> </w:t>
      </w:r>
      <w:r w:rsidR="008D1A3F">
        <w:rPr>
          <w:rFonts w:asciiTheme="majorHAnsi" w:hAnsiTheme="majorHAnsi" w:cstheme="majorHAnsi"/>
        </w:rPr>
        <w:t xml:space="preserve">Fletcher, Ponce, </w:t>
      </w:r>
      <w:r w:rsidR="002A6416">
        <w:rPr>
          <w:rFonts w:asciiTheme="majorHAnsi" w:hAnsiTheme="majorHAnsi" w:cstheme="majorHAnsi"/>
        </w:rPr>
        <w:t xml:space="preserve">Pradhan, </w:t>
      </w:r>
      <w:r w:rsidR="008D1A3F">
        <w:rPr>
          <w:rFonts w:asciiTheme="majorHAnsi" w:hAnsiTheme="majorHAnsi" w:cstheme="majorHAnsi"/>
        </w:rPr>
        <w:t xml:space="preserve">Price-Spratlen, </w:t>
      </w:r>
      <w:r w:rsidR="006406F6">
        <w:rPr>
          <w:rFonts w:asciiTheme="majorHAnsi" w:hAnsiTheme="majorHAnsi" w:cstheme="majorHAnsi"/>
        </w:rPr>
        <w:t>Steele, Vankeerbergen</w:t>
      </w:r>
      <w:r w:rsidR="008D1A3F">
        <w:rPr>
          <w:rFonts w:asciiTheme="majorHAnsi" w:hAnsiTheme="majorHAnsi" w:cstheme="majorHAnsi"/>
        </w:rPr>
        <w:t>, Warren</w:t>
      </w:r>
    </w:p>
    <w:p w14:paraId="66099DCF" w14:textId="77777777" w:rsidR="000A143A" w:rsidRPr="005C7F92" w:rsidRDefault="000A143A" w:rsidP="006B5482">
      <w:pPr>
        <w:pStyle w:val="NoSpacing"/>
        <w:jc w:val="center"/>
        <w:rPr>
          <w:rFonts w:asciiTheme="majorHAnsi" w:hAnsiTheme="majorHAnsi" w:cstheme="majorHAnsi"/>
          <w:b/>
          <w:bCs/>
        </w:rPr>
      </w:pPr>
    </w:p>
    <w:p w14:paraId="7ADC8C87" w14:textId="3D99E586" w:rsidR="006B5482" w:rsidRPr="005C7F92" w:rsidRDefault="006B5482" w:rsidP="00753172">
      <w:pPr>
        <w:pStyle w:val="NoSpacing"/>
        <w:jc w:val="center"/>
        <w:rPr>
          <w:rFonts w:asciiTheme="majorHAnsi" w:hAnsiTheme="majorHAnsi" w:cstheme="majorHAnsi"/>
          <w:b/>
          <w:bCs/>
        </w:rPr>
      </w:pPr>
      <w:r w:rsidRPr="005C7F92">
        <w:rPr>
          <w:rFonts w:asciiTheme="majorHAnsi" w:hAnsiTheme="majorHAnsi" w:cstheme="majorHAnsi"/>
          <w:b/>
          <w:bCs/>
        </w:rPr>
        <w:t>Agenda</w:t>
      </w:r>
    </w:p>
    <w:p w14:paraId="635266F7" w14:textId="69EA4213" w:rsidR="009C45F6" w:rsidRDefault="009C45F6" w:rsidP="009C45F6">
      <w:pPr>
        <w:pStyle w:val="ListParagraph"/>
        <w:numPr>
          <w:ilvl w:val="0"/>
          <w:numId w:val="6"/>
        </w:numPr>
        <w:spacing w:line="240" w:lineRule="auto"/>
        <w:rPr>
          <w:rFonts w:asciiTheme="majorHAnsi" w:eastAsia="Times New Roman" w:hAnsiTheme="majorHAnsi" w:cstheme="majorHAnsi"/>
          <w:lang w:val="en-US"/>
        </w:rPr>
      </w:pPr>
      <w:r w:rsidRPr="009C45F6">
        <w:rPr>
          <w:rFonts w:asciiTheme="majorHAnsi" w:eastAsia="Times New Roman" w:hAnsiTheme="majorHAnsi" w:cstheme="majorHAnsi"/>
          <w:lang w:val="en-US"/>
        </w:rPr>
        <w:t>Approval of 3-08-24 minutes</w:t>
      </w:r>
    </w:p>
    <w:p w14:paraId="6143C72C" w14:textId="5812F5EA" w:rsidR="006C0D6A" w:rsidRPr="009C45F6" w:rsidRDefault="006C0D6A" w:rsidP="006C0D6A">
      <w:pPr>
        <w:pStyle w:val="ListParagraph"/>
        <w:numPr>
          <w:ilvl w:val="1"/>
          <w:numId w:val="6"/>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Ponce, Price-Spratlen; approved with one abstention.</w:t>
      </w:r>
    </w:p>
    <w:p w14:paraId="7BD375F4" w14:textId="1583FE4B" w:rsidR="0043022A" w:rsidRDefault="009C45F6" w:rsidP="009C45F6">
      <w:pPr>
        <w:pStyle w:val="ListParagraph"/>
        <w:numPr>
          <w:ilvl w:val="0"/>
          <w:numId w:val="6"/>
        </w:numPr>
        <w:spacing w:line="240" w:lineRule="auto"/>
        <w:rPr>
          <w:rFonts w:asciiTheme="majorHAnsi" w:eastAsia="Times New Roman" w:hAnsiTheme="majorHAnsi" w:cstheme="majorHAnsi"/>
          <w:lang w:val="en-US"/>
        </w:rPr>
      </w:pPr>
      <w:r w:rsidRPr="009C45F6">
        <w:rPr>
          <w:rFonts w:asciiTheme="majorHAnsi" w:eastAsia="Times New Roman" w:hAnsiTheme="majorHAnsi" w:cstheme="majorHAnsi"/>
          <w:lang w:val="en-US"/>
        </w:rPr>
        <w:t>Hebrew &amp; Jewish Studies 2700 (existing cross-listed courses with GEL Literature, GEL Diversity—Global Studies, and GEN Foundation LVPA; requesting GEN Foundation REGD)</w:t>
      </w:r>
    </w:p>
    <w:p w14:paraId="2C9F7579" w14:textId="17A93A2C" w:rsidR="000E6D09" w:rsidRDefault="000E6D09" w:rsidP="006C0D6A">
      <w:pPr>
        <w:pStyle w:val="ListParagraph"/>
        <w:numPr>
          <w:ilvl w:val="1"/>
          <w:numId w:val="6"/>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The </w:t>
      </w:r>
      <w:r w:rsidR="00752C1C">
        <w:rPr>
          <w:rFonts w:asciiTheme="majorHAnsi" w:eastAsia="Times New Roman" w:hAnsiTheme="majorHAnsi" w:cstheme="majorHAnsi"/>
          <w:lang w:val="en-US"/>
        </w:rPr>
        <w:t>Subcommittee</w:t>
      </w:r>
      <w:r>
        <w:rPr>
          <w:rFonts w:asciiTheme="majorHAnsi" w:eastAsia="Times New Roman" w:hAnsiTheme="majorHAnsi" w:cstheme="majorHAnsi"/>
          <w:lang w:val="en-US"/>
        </w:rPr>
        <w:t xml:space="preserve"> understand</w:t>
      </w:r>
      <w:r w:rsidR="00752C1C">
        <w:rPr>
          <w:rFonts w:asciiTheme="majorHAnsi" w:eastAsia="Times New Roman" w:hAnsiTheme="majorHAnsi" w:cstheme="majorHAnsi"/>
          <w:lang w:val="en-US"/>
        </w:rPr>
        <w:t>s</w:t>
      </w:r>
      <w:r>
        <w:rPr>
          <w:rFonts w:asciiTheme="majorHAnsi" w:eastAsia="Times New Roman" w:hAnsiTheme="majorHAnsi" w:cstheme="majorHAnsi"/>
          <w:lang w:val="en-US"/>
        </w:rPr>
        <w:t xml:space="preserve"> the course’s focus </w:t>
      </w:r>
      <w:r w:rsidR="00F05718">
        <w:rPr>
          <w:rFonts w:asciiTheme="majorHAnsi" w:eastAsia="Times New Roman" w:hAnsiTheme="majorHAnsi" w:cstheme="majorHAnsi"/>
          <w:lang w:val="en-US"/>
        </w:rPr>
        <w:t>is on</w:t>
      </w:r>
      <w:r>
        <w:rPr>
          <w:rFonts w:asciiTheme="majorHAnsi" w:eastAsia="Times New Roman" w:hAnsiTheme="majorHAnsi" w:cstheme="majorHAnsi"/>
          <w:lang w:val="en-US"/>
        </w:rPr>
        <w:t xml:space="preserve"> primary documents (i.e.</w:t>
      </w:r>
      <w:r w:rsidR="00E00F8B">
        <w:rPr>
          <w:rFonts w:asciiTheme="majorHAnsi" w:eastAsia="Times New Roman" w:hAnsiTheme="majorHAnsi" w:cstheme="majorHAnsi"/>
          <w:lang w:val="en-US"/>
        </w:rPr>
        <w:t>,</w:t>
      </w:r>
      <w:r>
        <w:rPr>
          <w:rFonts w:asciiTheme="majorHAnsi" w:eastAsia="Times New Roman" w:hAnsiTheme="majorHAnsi" w:cstheme="majorHAnsi"/>
          <w:lang w:val="en-US"/>
        </w:rPr>
        <w:t xml:space="preserve"> the Hebrew Bible, the Epic of Gilgamesh, </w:t>
      </w:r>
      <w:r w:rsidR="00D52C26">
        <w:rPr>
          <w:rFonts w:asciiTheme="majorHAnsi" w:eastAsia="Times New Roman" w:hAnsiTheme="majorHAnsi" w:cstheme="majorHAnsi"/>
          <w:lang w:val="en-US"/>
        </w:rPr>
        <w:t xml:space="preserve">Birth of Sargon, </w:t>
      </w:r>
      <w:r>
        <w:rPr>
          <w:rFonts w:asciiTheme="majorHAnsi" w:eastAsia="Times New Roman" w:hAnsiTheme="majorHAnsi" w:cstheme="majorHAnsi"/>
          <w:lang w:val="en-US"/>
        </w:rPr>
        <w:t xml:space="preserve">etc.) as a </w:t>
      </w:r>
      <w:r w:rsidR="002B18A9">
        <w:rPr>
          <w:rFonts w:asciiTheme="majorHAnsi" w:eastAsia="Times New Roman" w:hAnsiTheme="majorHAnsi" w:cstheme="majorHAnsi"/>
          <w:lang w:val="en-US"/>
        </w:rPr>
        <w:t>lens for the</w:t>
      </w:r>
      <w:r>
        <w:rPr>
          <w:rFonts w:asciiTheme="majorHAnsi" w:eastAsia="Times New Roman" w:hAnsiTheme="majorHAnsi" w:cstheme="majorHAnsi"/>
          <w:lang w:val="en-US"/>
        </w:rPr>
        <w:t xml:space="preserve"> intersectional study of race, ethnicity, and gender, and they appreciate the course’s well</w:t>
      </w:r>
      <w:r w:rsidR="00E00F8B">
        <w:rPr>
          <w:rFonts w:asciiTheme="majorHAnsi" w:eastAsia="Times New Roman" w:hAnsiTheme="majorHAnsi" w:cstheme="majorHAnsi"/>
          <w:lang w:val="en-US"/>
        </w:rPr>
        <w:t>-</w:t>
      </w:r>
      <w:r>
        <w:rPr>
          <w:rFonts w:asciiTheme="majorHAnsi" w:eastAsia="Times New Roman" w:hAnsiTheme="majorHAnsi" w:cstheme="majorHAnsi"/>
          <w:lang w:val="en-US"/>
        </w:rPr>
        <w:t xml:space="preserve">designed assessments.  However, they ask that the department provide additional </w:t>
      </w:r>
      <w:r w:rsidR="002B18A9">
        <w:rPr>
          <w:rFonts w:asciiTheme="majorHAnsi" w:eastAsia="Times New Roman" w:hAnsiTheme="majorHAnsi" w:cstheme="majorHAnsi"/>
          <w:lang w:val="en-US"/>
        </w:rPr>
        <w:t>information about ho</w:t>
      </w:r>
      <w:r w:rsidR="000D5881">
        <w:rPr>
          <w:rFonts w:asciiTheme="majorHAnsi" w:eastAsia="Times New Roman" w:hAnsiTheme="majorHAnsi" w:cstheme="majorHAnsi"/>
          <w:lang w:val="en-US"/>
        </w:rPr>
        <w:t>w students will attain the necessary skills to provide a critical interpretation and analysis of the text</w:t>
      </w:r>
      <w:r w:rsidR="00F05718">
        <w:rPr>
          <w:rFonts w:asciiTheme="majorHAnsi" w:eastAsia="Times New Roman" w:hAnsiTheme="majorHAnsi" w:cstheme="majorHAnsi"/>
          <w:lang w:val="en-US"/>
        </w:rPr>
        <w:t xml:space="preserve">s as they pertain to REGD concepts and what materials/texts they will use to </w:t>
      </w:r>
      <w:r w:rsidR="00D52C26">
        <w:rPr>
          <w:rFonts w:asciiTheme="majorHAnsi" w:eastAsia="Times New Roman" w:hAnsiTheme="majorHAnsi" w:cstheme="majorHAnsi"/>
          <w:lang w:val="en-US"/>
        </w:rPr>
        <w:t>gain those skills</w:t>
      </w:r>
      <w:r w:rsidR="00752C1C">
        <w:rPr>
          <w:rFonts w:asciiTheme="majorHAnsi" w:eastAsia="Times New Roman" w:hAnsiTheme="majorHAnsi" w:cstheme="majorHAnsi"/>
          <w:lang w:val="en-US"/>
        </w:rPr>
        <w:t xml:space="preserve"> </w:t>
      </w:r>
      <w:r w:rsidR="00E00F8B">
        <w:rPr>
          <w:rFonts w:asciiTheme="majorHAnsi" w:eastAsia="Times New Roman" w:hAnsiTheme="majorHAnsi" w:cstheme="majorHAnsi"/>
          <w:lang w:val="en-US"/>
        </w:rPr>
        <w:t xml:space="preserve">thus enabling them to </w:t>
      </w:r>
      <w:r w:rsidR="00F05718">
        <w:rPr>
          <w:rFonts w:asciiTheme="majorHAnsi" w:eastAsia="Times New Roman" w:hAnsiTheme="majorHAnsi" w:cstheme="majorHAnsi"/>
          <w:lang w:val="en-US"/>
        </w:rPr>
        <w:t>complete the assignments successfully.  To that end, they ask that the department</w:t>
      </w:r>
      <w:r w:rsidR="00E00F8B">
        <w:rPr>
          <w:rFonts w:asciiTheme="majorHAnsi" w:eastAsia="Times New Roman" w:hAnsiTheme="majorHAnsi" w:cstheme="majorHAnsi"/>
          <w:lang w:val="en-US"/>
        </w:rPr>
        <w:t xml:space="preserve"> </w:t>
      </w:r>
      <w:r w:rsidR="00F05718">
        <w:rPr>
          <w:rFonts w:asciiTheme="majorHAnsi" w:eastAsia="Times New Roman" w:hAnsiTheme="majorHAnsi" w:cstheme="majorHAnsi"/>
          <w:lang w:val="en-US"/>
        </w:rPr>
        <w:t xml:space="preserve">do the following: </w:t>
      </w:r>
    </w:p>
    <w:p w14:paraId="1BF0F390" w14:textId="30B8A7E1" w:rsidR="00F05718" w:rsidRDefault="00F05718" w:rsidP="00F05718">
      <w:pPr>
        <w:pStyle w:val="ListParagraph"/>
        <w:numPr>
          <w:ilvl w:val="2"/>
          <w:numId w:val="6"/>
        </w:numPr>
        <w:spacing w:line="240" w:lineRule="auto"/>
        <w:rPr>
          <w:rFonts w:asciiTheme="majorHAnsi" w:eastAsia="Times New Roman" w:hAnsiTheme="majorHAnsi" w:cstheme="majorHAnsi"/>
          <w:lang w:val="en-US"/>
        </w:rPr>
      </w:pPr>
      <w:r w:rsidRPr="00F05718">
        <w:rPr>
          <w:rFonts w:asciiTheme="majorHAnsi" w:eastAsia="Times New Roman" w:hAnsiTheme="majorHAnsi" w:cstheme="majorHAnsi"/>
          <w:lang w:val="en-US"/>
        </w:rPr>
        <w:t>Provide additional supplemental readings</w:t>
      </w:r>
      <w:r w:rsidR="00D52C26">
        <w:rPr>
          <w:rFonts w:asciiTheme="majorHAnsi" w:eastAsia="Times New Roman" w:hAnsiTheme="majorHAnsi" w:cstheme="majorHAnsi"/>
          <w:lang w:val="en-US"/>
        </w:rPr>
        <w:t xml:space="preserve">, secondary sources, </w:t>
      </w:r>
      <w:r>
        <w:rPr>
          <w:rFonts w:asciiTheme="majorHAnsi" w:eastAsia="Times New Roman" w:hAnsiTheme="majorHAnsi" w:cstheme="majorHAnsi"/>
          <w:lang w:val="en-US"/>
        </w:rPr>
        <w:t>or other materials that support the topics listed in the course schedule (syllabus pgs. 3-4)</w:t>
      </w:r>
      <w:r w:rsidR="00D52C26">
        <w:rPr>
          <w:rFonts w:asciiTheme="majorHAnsi" w:eastAsia="Times New Roman" w:hAnsiTheme="majorHAnsi" w:cstheme="majorHAnsi"/>
          <w:lang w:val="en-US"/>
        </w:rPr>
        <w:t xml:space="preserve"> </w:t>
      </w:r>
      <w:r w:rsidR="00E00F8B">
        <w:rPr>
          <w:rFonts w:asciiTheme="majorHAnsi" w:eastAsia="Times New Roman" w:hAnsiTheme="majorHAnsi" w:cstheme="majorHAnsi"/>
          <w:lang w:val="en-US"/>
        </w:rPr>
        <w:t xml:space="preserve">by </w:t>
      </w:r>
      <w:r w:rsidR="00D52C26">
        <w:rPr>
          <w:rFonts w:asciiTheme="majorHAnsi" w:eastAsia="Times New Roman" w:hAnsiTheme="majorHAnsi" w:cstheme="majorHAnsi"/>
          <w:lang w:val="en-US"/>
        </w:rPr>
        <w:t xml:space="preserve">connecting </w:t>
      </w:r>
      <w:r w:rsidR="00E00F8B">
        <w:rPr>
          <w:rFonts w:asciiTheme="majorHAnsi" w:eastAsia="Times New Roman" w:hAnsiTheme="majorHAnsi" w:cstheme="majorHAnsi"/>
          <w:lang w:val="en-US"/>
        </w:rPr>
        <w:t>those topics</w:t>
      </w:r>
      <w:r w:rsidR="00D52C26">
        <w:rPr>
          <w:rFonts w:asciiTheme="majorHAnsi" w:eastAsia="Times New Roman" w:hAnsiTheme="majorHAnsi" w:cstheme="majorHAnsi"/>
          <w:lang w:val="en-US"/>
        </w:rPr>
        <w:t xml:space="preserve"> to the primary document(s) and providing students with scholarly examples </w:t>
      </w:r>
      <w:r w:rsidR="00752C1C">
        <w:rPr>
          <w:rFonts w:asciiTheme="majorHAnsi" w:eastAsia="Times New Roman" w:hAnsiTheme="majorHAnsi" w:cstheme="majorHAnsi"/>
          <w:lang w:val="en-US"/>
        </w:rPr>
        <w:t xml:space="preserve">of </w:t>
      </w:r>
      <w:r w:rsidR="00D52C26">
        <w:rPr>
          <w:rFonts w:asciiTheme="majorHAnsi" w:eastAsia="Times New Roman" w:hAnsiTheme="majorHAnsi" w:cstheme="majorHAnsi"/>
          <w:lang w:val="en-US"/>
        </w:rPr>
        <w:t>critical interpretation and analysis.</w:t>
      </w:r>
      <w:r w:rsidR="00D45413">
        <w:rPr>
          <w:rFonts w:asciiTheme="majorHAnsi" w:eastAsia="Times New Roman" w:hAnsiTheme="majorHAnsi" w:cstheme="majorHAnsi"/>
          <w:lang w:val="en-US"/>
        </w:rPr>
        <w:t xml:space="preserve">  Additionally, they note that AI text-generation software will likely invoke secondary sources, so students will need some experience </w:t>
      </w:r>
      <w:r w:rsidR="00B23844">
        <w:rPr>
          <w:rFonts w:asciiTheme="majorHAnsi" w:eastAsia="Times New Roman" w:hAnsiTheme="majorHAnsi" w:cstheme="majorHAnsi"/>
          <w:lang w:val="en-US"/>
        </w:rPr>
        <w:t>with these kinds of sources to fully evaluate any essay generated by the artificial intelligence</w:t>
      </w:r>
      <w:r w:rsidR="00E00F8B">
        <w:rPr>
          <w:rFonts w:asciiTheme="majorHAnsi" w:eastAsia="Times New Roman" w:hAnsiTheme="majorHAnsi" w:cstheme="majorHAnsi"/>
          <w:lang w:val="en-US"/>
        </w:rPr>
        <w:t xml:space="preserve"> (Project 2, Option 1)</w:t>
      </w:r>
      <w:r w:rsidR="00B23844">
        <w:rPr>
          <w:rFonts w:asciiTheme="majorHAnsi" w:eastAsia="Times New Roman" w:hAnsiTheme="majorHAnsi" w:cstheme="majorHAnsi"/>
          <w:lang w:val="en-US"/>
        </w:rPr>
        <w:t>.</w:t>
      </w:r>
    </w:p>
    <w:p w14:paraId="767B03B2" w14:textId="795BAC81" w:rsidR="00D52C26" w:rsidRPr="00E00F8B" w:rsidRDefault="00752C1C" w:rsidP="00F05718">
      <w:pPr>
        <w:pStyle w:val="ListParagraph"/>
        <w:numPr>
          <w:ilvl w:val="2"/>
          <w:numId w:val="6"/>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Provide further information about when and how students will be grounded in the intersectional study of race, ethnicity, and gender.  </w:t>
      </w:r>
      <w:r w:rsidRPr="00E00F8B">
        <w:rPr>
          <w:rFonts w:asciiTheme="majorHAnsi" w:eastAsia="Times New Roman" w:hAnsiTheme="majorHAnsi" w:cstheme="majorHAnsi"/>
          <w:lang w:val="en-US"/>
        </w:rPr>
        <w:t xml:space="preserve">From the current course schedule and accompanying documents, the Subcommittee is unable to discern how students will gain </w:t>
      </w:r>
      <w:r w:rsidR="00E00F8B" w:rsidRPr="00E00F8B">
        <w:rPr>
          <w:rFonts w:asciiTheme="majorHAnsi" w:eastAsia="Times New Roman" w:hAnsiTheme="majorHAnsi" w:cstheme="majorHAnsi"/>
          <w:lang w:val="en-US"/>
        </w:rPr>
        <w:t>a</w:t>
      </w:r>
      <w:r w:rsidRPr="00E00F8B">
        <w:rPr>
          <w:rFonts w:asciiTheme="majorHAnsi" w:eastAsia="Times New Roman" w:hAnsiTheme="majorHAnsi" w:cstheme="majorHAnsi"/>
          <w:lang w:val="en-US"/>
        </w:rPr>
        <w:t xml:space="preserve"> necessary vocabulary and understanding of basic concepts</w:t>
      </w:r>
      <w:r w:rsidR="00673ED2" w:rsidRPr="00E00F8B">
        <w:rPr>
          <w:rFonts w:asciiTheme="majorHAnsi" w:eastAsia="Times New Roman" w:hAnsiTheme="majorHAnsi" w:cstheme="majorHAnsi"/>
          <w:lang w:val="en-US"/>
        </w:rPr>
        <w:t xml:space="preserve"> that will</w:t>
      </w:r>
      <w:r w:rsidRPr="00E00F8B">
        <w:rPr>
          <w:rFonts w:asciiTheme="majorHAnsi" w:eastAsia="Times New Roman" w:hAnsiTheme="majorHAnsi" w:cstheme="majorHAnsi"/>
          <w:lang w:val="en-US"/>
        </w:rPr>
        <w:t xml:space="preserve"> help them articulate and discuss these principles as they analyze the texts</w:t>
      </w:r>
      <w:r w:rsidR="00673ED2" w:rsidRPr="00E00F8B">
        <w:rPr>
          <w:rFonts w:asciiTheme="majorHAnsi" w:eastAsia="Times New Roman" w:hAnsiTheme="majorHAnsi" w:cstheme="majorHAnsi"/>
          <w:lang w:val="en-US"/>
        </w:rPr>
        <w:t>, reflect on their own lived experiences, and consider how the texts have influenced the modern world.</w:t>
      </w:r>
    </w:p>
    <w:p w14:paraId="0360AE7B" w14:textId="3092D682" w:rsidR="00D45413" w:rsidRPr="00B23844" w:rsidRDefault="00E82BA9" w:rsidP="00D95289">
      <w:pPr>
        <w:pStyle w:val="ListParagraph"/>
        <w:numPr>
          <w:ilvl w:val="1"/>
          <w:numId w:val="6"/>
        </w:numPr>
        <w:spacing w:line="240" w:lineRule="auto"/>
        <w:rPr>
          <w:rFonts w:asciiTheme="majorHAnsi" w:eastAsia="Times New Roman" w:hAnsiTheme="majorHAnsi" w:cstheme="majorHAnsi"/>
          <w:lang w:val="en-US"/>
        </w:rPr>
      </w:pPr>
      <w:r w:rsidRPr="00E00F8B">
        <w:rPr>
          <w:rFonts w:asciiTheme="majorHAnsi" w:eastAsia="Times New Roman" w:hAnsiTheme="majorHAnsi" w:cstheme="majorHAnsi"/>
          <w:lang w:val="en-US"/>
        </w:rPr>
        <w:t xml:space="preserve">The Subcommittee asks that the department provide additional information </w:t>
      </w:r>
      <w:r w:rsidRPr="00D45413">
        <w:rPr>
          <w:rFonts w:asciiTheme="majorHAnsi" w:eastAsia="Times New Roman" w:hAnsiTheme="majorHAnsi" w:cstheme="majorHAnsi"/>
          <w:lang w:val="en-US"/>
        </w:rPr>
        <w:t xml:space="preserve">in the syllabus about </w:t>
      </w:r>
      <w:r w:rsidRPr="00B23844">
        <w:rPr>
          <w:rFonts w:asciiTheme="majorHAnsi" w:eastAsia="Times New Roman" w:hAnsiTheme="majorHAnsi" w:cstheme="majorHAnsi"/>
          <w:lang w:val="en-US"/>
        </w:rPr>
        <w:t>how the course’s exams and quizzes will engage with REGD topics</w:t>
      </w:r>
      <w:r w:rsidR="0096567B" w:rsidRPr="00B23844">
        <w:rPr>
          <w:rFonts w:asciiTheme="majorHAnsi" w:eastAsia="Times New Roman" w:hAnsiTheme="majorHAnsi" w:cstheme="majorHAnsi"/>
          <w:lang w:val="en-US"/>
        </w:rPr>
        <w:t xml:space="preserve"> and help to support students’ achievement of the REGD goals and ELOs</w:t>
      </w:r>
      <w:r w:rsidRPr="00B23844">
        <w:rPr>
          <w:rFonts w:asciiTheme="majorHAnsi" w:eastAsia="Times New Roman" w:hAnsiTheme="majorHAnsi" w:cstheme="majorHAnsi"/>
          <w:lang w:val="en-US"/>
        </w:rPr>
        <w:t xml:space="preserve">.  </w:t>
      </w:r>
      <w:r w:rsidR="0096567B" w:rsidRPr="00B23844">
        <w:rPr>
          <w:rFonts w:asciiTheme="majorHAnsi" w:eastAsia="Times New Roman" w:hAnsiTheme="majorHAnsi" w:cstheme="majorHAnsi"/>
          <w:lang w:val="en-US"/>
        </w:rPr>
        <w:t>Additionally, they ask that the department re-assess which learning outcomes are assigned to which a</w:t>
      </w:r>
      <w:r w:rsidR="00E00F8B">
        <w:rPr>
          <w:rFonts w:asciiTheme="majorHAnsi" w:eastAsia="Times New Roman" w:hAnsiTheme="majorHAnsi" w:cstheme="majorHAnsi"/>
          <w:lang w:val="en-US"/>
        </w:rPr>
        <w:t>ssignments</w:t>
      </w:r>
      <w:r w:rsidR="0096567B" w:rsidRPr="00B23844">
        <w:rPr>
          <w:rFonts w:asciiTheme="majorHAnsi" w:eastAsia="Times New Roman" w:hAnsiTheme="majorHAnsi" w:cstheme="majorHAnsi"/>
          <w:lang w:val="en-US"/>
        </w:rPr>
        <w:t>.  For example</w:t>
      </w:r>
      <w:r w:rsidR="00D45413" w:rsidRPr="00B23844">
        <w:rPr>
          <w:rFonts w:asciiTheme="majorHAnsi" w:eastAsia="Times New Roman" w:hAnsiTheme="majorHAnsi" w:cstheme="majorHAnsi"/>
          <w:lang w:val="en-US"/>
        </w:rPr>
        <w:t>, Project 2 sites GEN Foundation: REGD ELO 2.2, but the assignment does not seem to involve “</w:t>
      </w:r>
      <w:proofErr w:type="spellStart"/>
      <w:r w:rsidR="00D45413" w:rsidRPr="00B23844">
        <w:rPr>
          <w:rFonts w:asciiTheme="majorHAnsi" w:hAnsiTheme="majorHAnsi" w:cstheme="majorHAnsi"/>
          <w:color w:val="212325"/>
          <w:shd w:val="clear" w:color="auto" w:fill="FFFFFF"/>
        </w:rPr>
        <w:t>Recogniz</w:t>
      </w:r>
      <w:proofErr w:type="spellEnd"/>
      <w:r w:rsidR="00D45413" w:rsidRPr="00B23844">
        <w:rPr>
          <w:rFonts w:asciiTheme="majorHAnsi" w:hAnsiTheme="majorHAnsi" w:cstheme="majorHAnsi"/>
          <w:color w:val="212325"/>
          <w:shd w:val="clear" w:color="auto" w:fill="FFFFFF"/>
        </w:rPr>
        <w:t>[</w:t>
      </w:r>
      <w:proofErr w:type="spellStart"/>
      <w:r w:rsidR="00D45413" w:rsidRPr="00B23844">
        <w:rPr>
          <w:rFonts w:asciiTheme="majorHAnsi" w:hAnsiTheme="majorHAnsi" w:cstheme="majorHAnsi"/>
          <w:color w:val="212325"/>
          <w:shd w:val="clear" w:color="auto" w:fill="FFFFFF"/>
        </w:rPr>
        <w:t>ing</w:t>
      </w:r>
      <w:proofErr w:type="spellEnd"/>
      <w:r w:rsidR="00D45413" w:rsidRPr="00B23844">
        <w:rPr>
          <w:rFonts w:asciiTheme="majorHAnsi" w:hAnsiTheme="majorHAnsi" w:cstheme="majorHAnsi"/>
          <w:color w:val="212325"/>
          <w:shd w:val="clear" w:color="auto" w:fill="FFFFFF"/>
        </w:rPr>
        <w:t>]how perceptions of difference shape one's own attitudes, beliefs, or behaviors.”</w:t>
      </w:r>
    </w:p>
    <w:p w14:paraId="1995373D" w14:textId="69D8807D" w:rsidR="00B43326" w:rsidRPr="00B23844" w:rsidRDefault="00B43326" w:rsidP="00D95289">
      <w:pPr>
        <w:pStyle w:val="ListParagraph"/>
        <w:numPr>
          <w:ilvl w:val="1"/>
          <w:numId w:val="6"/>
        </w:numPr>
        <w:spacing w:line="240" w:lineRule="auto"/>
        <w:rPr>
          <w:rFonts w:asciiTheme="majorHAnsi" w:eastAsia="Times New Roman" w:hAnsiTheme="majorHAnsi" w:cstheme="majorHAnsi"/>
          <w:lang w:val="en-US"/>
        </w:rPr>
      </w:pPr>
      <w:r w:rsidRPr="00B23844">
        <w:rPr>
          <w:rFonts w:asciiTheme="majorHAnsi" w:eastAsia="Times New Roman" w:hAnsiTheme="majorHAnsi" w:cstheme="majorHAnsi"/>
          <w:lang w:val="en-US"/>
        </w:rPr>
        <w:t>The Subcommittee ask</w:t>
      </w:r>
      <w:r w:rsidR="00B23844" w:rsidRPr="00B23844">
        <w:rPr>
          <w:rFonts w:asciiTheme="majorHAnsi" w:eastAsia="Times New Roman" w:hAnsiTheme="majorHAnsi" w:cstheme="majorHAnsi"/>
          <w:lang w:val="en-US"/>
        </w:rPr>
        <w:t>s</w:t>
      </w:r>
      <w:r w:rsidRPr="00B23844">
        <w:rPr>
          <w:rFonts w:asciiTheme="majorHAnsi" w:eastAsia="Times New Roman" w:hAnsiTheme="majorHAnsi" w:cstheme="majorHAnsi"/>
          <w:lang w:val="en-US"/>
        </w:rPr>
        <w:t xml:space="preserve"> that the department amend the course description in curriculum.osu.edu (under “General Information”) to include a mention of the intersectional study of race, </w:t>
      </w:r>
      <w:proofErr w:type="gramStart"/>
      <w:r w:rsidRPr="00B23844">
        <w:rPr>
          <w:rFonts w:asciiTheme="majorHAnsi" w:eastAsia="Times New Roman" w:hAnsiTheme="majorHAnsi" w:cstheme="majorHAnsi"/>
          <w:lang w:val="en-US"/>
        </w:rPr>
        <w:t>ethnicity</w:t>
      </w:r>
      <w:proofErr w:type="gramEnd"/>
      <w:r w:rsidRPr="00B23844">
        <w:rPr>
          <w:rFonts w:asciiTheme="majorHAnsi" w:eastAsia="Times New Roman" w:hAnsiTheme="majorHAnsi" w:cstheme="majorHAnsi"/>
          <w:lang w:val="en-US"/>
        </w:rPr>
        <w:t xml:space="preserve"> and gender.  This change will help to ensure that future iterations of the course retain the focus on the GEN Foundation.</w:t>
      </w:r>
    </w:p>
    <w:p w14:paraId="5E85B026" w14:textId="2B46AFAD" w:rsidR="00B23844" w:rsidRPr="00F34242" w:rsidRDefault="00B23844" w:rsidP="00CD14E5">
      <w:pPr>
        <w:pStyle w:val="ListParagraph"/>
        <w:numPr>
          <w:ilvl w:val="1"/>
          <w:numId w:val="6"/>
        </w:numPr>
        <w:spacing w:line="240" w:lineRule="auto"/>
        <w:rPr>
          <w:rFonts w:asciiTheme="majorHAnsi" w:eastAsia="Times New Roman" w:hAnsiTheme="majorHAnsi" w:cstheme="majorHAnsi"/>
        </w:rPr>
      </w:pPr>
      <w:bookmarkStart w:id="0" w:name="_Hlk163931306"/>
      <w:r w:rsidRPr="00B23844">
        <w:rPr>
          <w:rFonts w:asciiTheme="majorHAnsi" w:eastAsia="Times New Roman" w:hAnsiTheme="majorHAnsi" w:cstheme="majorHAnsi"/>
        </w:rPr>
        <w:t>The Subcommittee ask</w:t>
      </w:r>
      <w:r w:rsidR="00E00F8B">
        <w:rPr>
          <w:rFonts w:asciiTheme="majorHAnsi" w:eastAsia="Times New Roman" w:hAnsiTheme="majorHAnsi" w:cstheme="majorHAnsi"/>
        </w:rPr>
        <w:t>s</w:t>
      </w:r>
      <w:r w:rsidRPr="00B23844">
        <w:rPr>
          <w:rFonts w:asciiTheme="majorHAnsi" w:eastAsia="Times New Roman" w:hAnsiTheme="majorHAnsi" w:cstheme="majorHAnsi"/>
        </w:rPr>
        <w:t xml:space="preserve"> that the department include in the syllabus a complete listing of all goals and ELOS for the GEN Foundation: Literary, Visual, and Performing Arts category (as well as a short paragraph explaining how this course meets those goals and ELOs</w:t>
      </w:r>
      <w:r>
        <w:rPr>
          <w:rFonts w:asciiTheme="majorHAnsi" w:eastAsia="Times New Roman" w:hAnsiTheme="majorHAnsi" w:cstheme="majorHAnsi"/>
        </w:rPr>
        <w:t>)</w:t>
      </w:r>
      <w:r w:rsidRPr="00B23844">
        <w:rPr>
          <w:rFonts w:asciiTheme="majorHAnsi" w:eastAsia="Times New Roman" w:hAnsiTheme="majorHAnsi" w:cstheme="majorHAnsi"/>
        </w:rPr>
        <w:t>, as the course is still a part of t</w:t>
      </w:r>
      <w:r w:rsidR="00E00F8B">
        <w:rPr>
          <w:rFonts w:asciiTheme="majorHAnsi" w:eastAsia="Times New Roman" w:hAnsiTheme="majorHAnsi" w:cstheme="majorHAnsi"/>
        </w:rPr>
        <w:t>hat</w:t>
      </w:r>
      <w:r w:rsidRPr="00B23844">
        <w:rPr>
          <w:rFonts w:asciiTheme="majorHAnsi" w:eastAsia="Times New Roman" w:hAnsiTheme="majorHAnsi" w:cstheme="majorHAnsi"/>
        </w:rPr>
        <w:t xml:space="preserve"> GEN category.  A complete and accurate listing of the Goals and ELOs for all </w:t>
      </w:r>
      <w:r w:rsidRPr="00B23844">
        <w:rPr>
          <w:rFonts w:asciiTheme="majorHAnsi" w:eastAsia="Times New Roman" w:hAnsiTheme="majorHAnsi" w:cstheme="majorHAnsi"/>
        </w:rPr>
        <w:lastRenderedPageBreak/>
        <w:t xml:space="preserve">GEN and GEL categories is available on the </w:t>
      </w:r>
      <w:hyperlink r:id="rId5" w:history="1">
        <w:r w:rsidRPr="00B23844">
          <w:rPr>
            <w:rStyle w:val="Hyperlink"/>
            <w:rFonts w:asciiTheme="majorHAnsi" w:eastAsia="Times New Roman" w:hAnsiTheme="majorHAnsi" w:cstheme="majorHAnsi"/>
          </w:rPr>
          <w:t>ASC Curriculum and Assessment Services website</w:t>
        </w:r>
      </w:hyperlink>
      <w:r w:rsidRPr="00B23844">
        <w:rPr>
          <w:rFonts w:asciiTheme="majorHAnsi" w:eastAsia="Times New Roman" w:hAnsiTheme="majorHAnsi" w:cstheme="majorHAnsi"/>
        </w:rPr>
        <w:t>.</w:t>
      </w:r>
      <w:r>
        <w:rPr>
          <w:rFonts w:asciiTheme="majorHAnsi" w:eastAsia="Times New Roman" w:hAnsiTheme="majorHAnsi" w:cstheme="majorHAnsi"/>
        </w:rPr>
        <w:t xml:space="preserve">  </w:t>
      </w:r>
      <w:r w:rsidR="00E00F8B">
        <w:rPr>
          <w:rFonts w:asciiTheme="majorHAnsi" w:eastAsia="Times New Roman" w:hAnsiTheme="majorHAnsi" w:cstheme="majorHAnsi"/>
        </w:rPr>
        <w:t xml:space="preserve">Please note that this listing and explanatory paragraph should be </w:t>
      </w:r>
      <w:r w:rsidR="00E00F8B">
        <w:rPr>
          <w:rFonts w:asciiTheme="majorHAnsi" w:eastAsia="Times New Roman" w:hAnsiTheme="majorHAnsi" w:cstheme="majorHAnsi"/>
          <w:i/>
          <w:iCs/>
        </w:rPr>
        <w:t xml:space="preserve">in addition to, </w:t>
      </w:r>
      <w:r w:rsidR="00E00F8B">
        <w:rPr>
          <w:rFonts w:asciiTheme="majorHAnsi" w:eastAsia="Times New Roman" w:hAnsiTheme="majorHAnsi" w:cstheme="majorHAnsi"/>
        </w:rPr>
        <w:t xml:space="preserve">not </w:t>
      </w:r>
      <w:r w:rsidR="00E00F8B">
        <w:rPr>
          <w:rFonts w:asciiTheme="majorHAnsi" w:eastAsia="Times New Roman" w:hAnsiTheme="majorHAnsi" w:cstheme="majorHAnsi"/>
          <w:i/>
          <w:iCs/>
        </w:rPr>
        <w:t xml:space="preserve">in place of </w:t>
      </w:r>
      <w:r w:rsidR="00E00F8B">
        <w:rPr>
          <w:rFonts w:asciiTheme="majorHAnsi" w:eastAsia="Times New Roman" w:hAnsiTheme="majorHAnsi" w:cstheme="majorHAnsi"/>
        </w:rPr>
        <w:t xml:space="preserve"> the REGD Goals and ELOS.  </w:t>
      </w:r>
      <w:r w:rsidRPr="00E00F8B">
        <w:rPr>
          <w:rFonts w:asciiTheme="majorHAnsi" w:eastAsia="Times New Roman" w:hAnsiTheme="majorHAnsi" w:cstheme="majorHAnsi"/>
        </w:rPr>
        <w:t>Alternatively</w:t>
      </w:r>
      <w:r>
        <w:rPr>
          <w:rFonts w:asciiTheme="majorHAnsi" w:eastAsia="Times New Roman" w:hAnsiTheme="majorHAnsi" w:cstheme="majorHAnsi"/>
        </w:rPr>
        <w:t xml:space="preserve">, if the unit wishes to remove this course from the LVPA category, that should be </w:t>
      </w:r>
      <w:r w:rsidRPr="00F34242">
        <w:rPr>
          <w:rFonts w:asciiTheme="majorHAnsi" w:eastAsia="Times New Roman" w:hAnsiTheme="majorHAnsi" w:cstheme="majorHAnsi"/>
        </w:rPr>
        <w:t>indicated in curriculum.osu.edu.</w:t>
      </w:r>
    </w:p>
    <w:p w14:paraId="58B4143A" w14:textId="270A0047" w:rsidR="00F34242" w:rsidRPr="00F34242" w:rsidRDefault="00F34242" w:rsidP="00CD14E5">
      <w:pPr>
        <w:pStyle w:val="ListParagraph"/>
        <w:numPr>
          <w:ilvl w:val="1"/>
          <w:numId w:val="6"/>
        </w:numPr>
        <w:spacing w:line="240" w:lineRule="auto"/>
        <w:rPr>
          <w:rFonts w:asciiTheme="majorHAnsi" w:hAnsiTheme="majorHAnsi" w:cstheme="majorHAnsi"/>
        </w:rPr>
      </w:pPr>
      <w:bookmarkStart w:id="1" w:name="_Hlk163932866"/>
      <w:r w:rsidRPr="00F34242">
        <w:rPr>
          <w:rFonts w:asciiTheme="majorHAnsi" w:hAnsiTheme="majorHAnsi" w:cstheme="majorHAnsi"/>
        </w:rPr>
        <w:t xml:space="preserve">Changes to University policies recently (03-01-2024) necessitated that the Arts and Sciences Curriculum Committee update the list of required syllabus statements for all syllabi to include a new statement on religious accommodations.  The new version is a result of a directive by the Executive Vice President and Provost and can be found here on the </w:t>
      </w:r>
      <w:hyperlink r:id="rId6" w:history="1">
        <w:r w:rsidRPr="00F34242">
          <w:rPr>
            <w:rStyle w:val="Hyperlink"/>
            <w:rFonts w:asciiTheme="majorHAnsi" w:hAnsiTheme="majorHAnsi" w:cstheme="majorHAnsi"/>
          </w:rPr>
          <w:t xml:space="preserve">ASC Curriculum and Assessment Services website. </w:t>
        </w:r>
      </w:hyperlink>
      <w:r w:rsidRPr="00F34242">
        <w:rPr>
          <w:rFonts w:asciiTheme="majorHAnsi" w:hAnsiTheme="majorHAnsi" w:cstheme="majorHAnsi"/>
        </w:rPr>
        <w:t xml:space="preserve"> The Subcommittee thanks the department for replacing the previous statement found on pg.  of the syllabus</w:t>
      </w:r>
      <w:bookmarkEnd w:id="1"/>
      <w:r w:rsidRPr="00F34242">
        <w:rPr>
          <w:rFonts w:asciiTheme="majorHAnsi" w:hAnsiTheme="majorHAnsi" w:cstheme="majorHAnsi"/>
        </w:rPr>
        <w:t>.</w:t>
      </w:r>
    </w:p>
    <w:bookmarkEnd w:id="0"/>
    <w:p w14:paraId="17EAA143" w14:textId="7A8C840B" w:rsidR="00B23844" w:rsidRPr="00D45413" w:rsidRDefault="00B23844" w:rsidP="00D95289">
      <w:pPr>
        <w:pStyle w:val="ListParagraph"/>
        <w:numPr>
          <w:ilvl w:val="1"/>
          <w:numId w:val="6"/>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Subcommittee asks that the department remove the reference to remote learning (syllabus heading, pg. 1) as this course is not approved for Distance Learning and cannot be offered in a remote format at this time.</w:t>
      </w:r>
    </w:p>
    <w:p w14:paraId="6FA3EEA7" w14:textId="63935E67" w:rsidR="00CF1C6B" w:rsidRDefault="00E00F8B" w:rsidP="00CF1C6B">
      <w:pPr>
        <w:pStyle w:val="ListParagraph"/>
        <w:numPr>
          <w:ilvl w:val="1"/>
          <w:numId w:val="6"/>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The </w:t>
      </w:r>
      <w:r w:rsidR="00CF1C6B">
        <w:rPr>
          <w:rFonts w:asciiTheme="majorHAnsi" w:eastAsia="Times New Roman" w:hAnsiTheme="majorHAnsi" w:cstheme="majorHAnsi"/>
          <w:lang w:val="en-US"/>
        </w:rPr>
        <w:t xml:space="preserve">Subcommittee recommends that the department consider helping students to understand some of the difficulties that can be encountered when modern </w:t>
      </w:r>
      <w:r w:rsidR="00C60DA1">
        <w:rPr>
          <w:rFonts w:asciiTheme="majorHAnsi" w:eastAsia="Times New Roman" w:hAnsiTheme="majorHAnsi" w:cstheme="majorHAnsi"/>
          <w:lang w:val="en-US"/>
        </w:rPr>
        <w:t xml:space="preserve">understandings of social groups and </w:t>
      </w:r>
      <w:r w:rsidR="00CF1C6B">
        <w:rPr>
          <w:rFonts w:asciiTheme="majorHAnsi" w:eastAsia="Times New Roman" w:hAnsiTheme="majorHAnsi" w:cstheme="majorHAnsi"/>
          <w:lang w:val="en-US"/>
        </w:rPr>
        <w:t>scholarly terminology, theories, and methods are applied to the study of ancient peoples</w:t>
      </w:r>
      <w:r>
        <w:rPr>
          <w:rFonts w:asciiTheme="majorHAnsi" w:eastAsia="Times New Roman" w:hAnsiTheme="majorHAnsi" w:cstheme="majorHAnsi"/>
          <w:lang w:val="en-US"/>
        </w:rPr>
        <w:t xml:space="preserve">, </w:t>
      </w:r>
      <w:r w:rsidR="00CF1C6B">
        <w:rPr>
          <w:rFonts w:asciiTheme="majorHAnsi" w:eastAsia="Times New Roman" w:hAnsiTheme="majorHAnsi" w:cstheme="majorHAnsi"/>
          <w:lang w:val="en-US"/>
        </w:rPr>
        <w:t>their writings</w:t>
      </w:r>
      <w:r>
        <w:rPr>
          <w:rFonts w:asciiTheme="majorHAnsi" w:eastAsia="Times New Roman" w:hAnsiTheme="majorHAnsi" w:cstheme="majorHAnsi"/>
          <w:lang w:val="en-US"/>
        </w:rPr>
        <w:t xml:space="preserve">, and </w:t>
      </w:r>
      <w:r w:rsidR="00C60DA1">
        <w:rPr>
          <w:rFonts w:asciiTheme="majorHAnsi" w:eastAsia="Times New Roman" w:hAnsiTheme="majorHAnsi" w:cstheme="majorHAnsi"/>
          <w:lang w:val="en-US"/>
        </w:rPr>
        <w:t>other cultural artifacts</w:t>
      </w:r>
      <w:r w:rsidR="00CF1C6B">
        <w:rPr>
          <w:rFonts w:asciiTheme="majorHAnsi" w:eastAsia="Times New Roman" w:hAnsiTheme="majorHAnsi" w:cstheme="majorHAnsi"/>
          <w:lang w:val="en-US"/>
        </w:rPr>
        <w:t xml:space="preserve">.  They suggest that the instructor include in the course some discussion of how the discipline has dealt with this in the past, and </w:t>
      </w:r>
      <w:r w:rsidR="00C60DA1">
        <w:rPr>
          <w:rFonts w:asciiTheme="majorHAnsi" w:eastAsia="Times New Roman" w:hAnsiTheme="majorHAnsi" w:cstheme="majorHAnsi"/>
          <w:lang w:val="en-US"/>
        </w:rPr>
        <w:t>how the field has or has not changed</w:t>
      </w:r>
      <w:r>
        <w:rPr>
          <w:rFonts w:asciiTheme="majorHAnsi" w:eastAsia="Times New Roman" w:hAnsiTheme="majorHAnsi" w:cstheme="majorHAnsi"/>
          <w:lang w:val="en-US"/>
        </w:rPr>
        <w:t xml:space="preserve"> in</w:t>
      </w:r>
      <w:r w:rsidR="00C60DA1">
        <w:rPr>
          <w:rFonts w:asciiTheme="majorHAnsi" w:eastAsia="Times New Roman" w:hAnsiTheme="majorHAnsi" w:cstheme="majorHAnsi"/>
          <w:lang w:val="en-US"/>
        </w:rPr>
        <w:t xml:space="preserve"> this regard.  </w:t>
      </w:r>
    </w:p>
    <w:p w14:paraId="0FE6E41A" w14:textId="10369404" w:rsidR="00C65BF9" w:rsidRDefault="00C65BF9" w:rsidP="00CF1C6B">
      <w:pPr>
        <w:pStyle w:val="ListParagraph"/>
        <w:numPr>
          <w:ilvl w:val="1"/>
          <w:numId w:val="6"/>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Subcommittee recommends that the department reconsider the use of the term “</w:t>
      </w:r>
      <w:proofErr w:type="gramStart"/>
      <w:r>
        <w:rPr>
          <w:rFonts w:asciiTheme="majorHAnsi" w:eastAsia="Times New Roman" w:hAnsiTheme="majorHAnsi" w:cstheme="majorHAnsi"/>
          <w:lang w:val="en-US"/>
        </w:rPr>
        <w:t>group-think</w:t>
      </w:r>
      <w:proofErr w:type="gramEnd"/>
      <w:r>
        <w:rPr>
          <w:rFonts w:asciiTheme="majorHAnsi" w:eastAsia="Times New Roman" w:hAnsiTheme="majorHAnsi" w:cstheme="majorHAnsi"/>
          <w:lang w:val="en-US"/>
        </w:rPr>
        <w:t>” (syllabus, pg. 2) as that phrase has an existing meaning in the social sciences that likely does not align with the instructor</w:t>
      </w:r>
      <w:r w:rsidR="002260F5">
        <w:rPr>
          <w:rFonts w:asciiTheme="majorHAnsi" w:eastAsia="Times New Roman" w:hAnsiTheme="majorHAnsi" w:cstheme="majorHAnsi"/>
          <w:lang w:val="en-US"/>
        </w:rPr>
        <w:t>’</w:t>
      </w:r>
      <w:r>
        <w:rPr>
          <w:rFonts w:asciiTheme="majorHAnsi" w:eastAsia="Times New Roman" w:hAnsiTheme="majorHAnsi" w:cstheme="majorHAnsi"/>
          <w:lang w:val="en-US"/>
        </w:rPr>
        <w:t>s goals for the course.</w:t>
      </w:r>
    </w:p>
    <w:p w14:paraId="2B64065B" w14:textId="12CE840C" w:rsidR="00B23844" w:rsidRDefault="00B23844" w:rsidP="00CF1C6B">
      <w:pPr>
        <w:pStyle w:val="ListParagraph"/>
        <w:numPr>
          <w:ilvl w:val="1"/>
          <w:numId w:val="6"/>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Subcommittee recommends that the departmen</w:t>
      </w:r>
      <w:r w:rsidR="00E00F8B">
        <w:rPr>
          <w:rFonts w:asciiTheme="majorHAnsi" w:eastAsia="Times New Roman" w:hAnsiTheme="majorHAnsi" w:cstheme="majorHAnsi"/>
          <w:lang w:val="en-US"/>
        </w:rPr>
        <w:t>t</w:t>
      </w:r>
      <w:r>
        <w:rPr>
          <w:rFonts w:asciiTheme="majorHAnsi" w:eastAsia="Times New Roman" w:hAnsiTheme="majorHAnsi" w:cstheme="majorHAnsi"/>
          <w:lang w:val="en-US"/>
        </w:rPr>
        <w:t xml:space="preserve"> provide more information about the format and length of the quizzes and exams, including what types of questions will be asked, how long students will have to complete the assessments, and whether multiple attempts will be permitted.</w:t>
      </w:r>
    </w:p>
    <w:p w14:paraId="1DD2CD0B" w14:textId="1CD6C7E8" w:rsidR="00B23844" w:rsidRDefault="00B23844" w:rsidP="00CF1C6B">
      <w:pPr>
        <w:pStyle w:val="ListParagraph"/>
        <w:numPr>
          <w:ilvl w:val="1"/>
          <w:numId w:val="6"/>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Subcommittee recommends that the department consider a different title for the assignments that are currently labeled as “projects”.  Most students will perceive a project to be an intensive, multi-week assignment that results in the production of significant paper, presentation, or similar</w:t>
      </w:r>
      <w:r w:rsidR="00E00F8B">
        <w:rPr>
          <w:rFonts w:asciiTheme="majorHAnsi" w:eastAsia="Times New Roman" w:hAnsiTheme="majorHAnsi" w:cstheme="majorHAnsi"/>
          <w:lang w:val="en-US"/>
        </w:rPr>
        <w:t>;</w:t>
      </w:r>
      <w:r w:rsidR="00F34242">
        <w:rPr>
          <w:rFonts w:asciiTheme="majorHAnsi" w:eastAsia="Times New Roman" w:hAnsiTheme="majorHAnsi" w:cstheme="majorHAnsi"/>
          <w:lang w:val="en-US"/>
        </w:rPr>
        <w:t xml:space="preserve"> utilizing the term for shorter reflection assignments may result in student confusion.</w:t>
      </w:r>
    </w:p>
    <w:p w14:paraId="63D0F8FF" w14:textId="5C033E9D" w:rsidR="002260F5" w:rsidRDefault="00B15160" w:rsidP="00CF1C6B">
      <w:pPr>
        <w:pStyle w:val="ListParagraph"/>
        <w:numPr>
          <w:ilvl w:val="1"/>
          <w:numId w:val="6"/>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Comment</w:t>
      </w:r>
      <w:r w:rsidR="002260F5">
        <w:rPr>
          <w:rFonts w:asciiTheme="majorHAnsi" w:eastAsia="Times New Roman" w:hAnsiTheme="majorHAnsi" w:cstheme="majorHAnsi"/>
          <w:lang w:val="en-US"/>
        </w:rPr>
        <w:t xml:space="preserve">: </w:t>
      </w:r>
      <w:r>
        <w:rPr>
          <w:rFonts w:asciiTheme="majorHAnsi" w:eastAsia="Times New Roman" w:hAnsiTheme="majorHAnsi" w:cstheme="majorHAnsi"/>
          <w:lang w:val="en-US"/>
        </w:rPr>
        <w:t xml:space="preserve">It is suggested </w:t>
      </w:r>
      <w:r w:rsidR="007F421F">
        <w:rPr>
          <w:rFonts w:asciiTheme="majorHAnsi" w:eastAsia="Times New Roman" w:hAnsiTheme="majorHAnsi" w:cstheme="majorHAnsi"/>
          <w:lang w:val="en-US"/>
        </w:rPr>
        <w:t xml:space="preserve">that the department reach out to the </w:t>
      </w:r>
      <w:hyperlink r:id="rId7" w:history="1">
        <w:r w:rsidR="007F421F" w:rsidRPr="007965A3">
          <w:rPr>
            <w:rStyle w:val="Hyperlink"/>
            <w:rFonts w:asciiTheme="majorHAnsi" w:eastAsia="Times New Roman" w:hAnsiTheme="majorHAnsi" w:cstheme="majorHAnsi"/>
            <w:lang w:val="en-US"/>
          </w:rPr>
          <w:t>Arts and Sciences Office of Distance Education</w:t>
        </w:r>
      </w:hyperlink>
      <w:r w:rsidR="007F421F">
        <w:rPr>
          <w:rFonts w:asciiTheme="majorHAnsi" w:eastAsia="Times New Roman" w:hAnsiTheme="majorHAnsi" w:cstheme="majorHAnsi"/>
          <w:lang w:val="en-US"/>
        </w:rPr>
        <w:t xml:space="preserve"> </w:t>
      </w:r>
      <w:r w:rsidR="007965A3">
        <w:rPr>
          <w:rFonts w:asciiTheme="majorHAnsi" w:eastAsia="Times New Roman" w:hAnsiTheme="majorHAnsi" w:cstheme="majorHAnsi"/>
          <w:lang w:val="en-US"/>
        </w:rPr>
        <w:t xml:space="preserve">to ensure that students’ first option for Project 2 is within university guidelines.  At the present time, Microsoft Copilot is the only university-sanctioned text-generating software.  While instructors are welcome to give students the </w:t>
      </w:r>
      <w:r w:rsidR="007965A3">
        <w:rPr>
          <w:rFonts w:asciiTheme="majorHAnsi" w:eastAsia="Times New Roman" w:hAnsiTheme="majorHAnsi" w:cstheme="majorHAnsi"/>
          <w:i/>
          <w:iCs/>
          <w:lang w:val="en-US"/>
        </w:rPr>
        <w:t>option</w:t>
      </w:r>
      <w:r w:rsidR="007965A3">
        <w:rPr>
          <w:rFonts w:asciiTheme="majorHAnsi" w:eastAsia="Times New Roman" w:hAnsiTheme="majorHAnsi" w:cstheme="majorHAnsi"/>
          <w:lang w:val="en-US"/>
        </w:rPr>
        <w:t xml:space="preserve"> of using another generator, only Microsoft Copilot can be required for the completion of an assignment.</w:t>
      </w:r>
    </w:p>
    <w:p w14:paraId="5A03D0CA" w14:textId="48AEC515" w:rsidR="002260F5" w:rsidRDefault="002260F5" w:rsidP="00CF1C6B">
      <w:pPr>
        <w:pStyle w:val="ListParagraph"/>
        <w:numPr>
          <w:ilvl w:val="1"/>
          <w:numId w:val="6"/>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Subcommittee declined to vote on the course at this time.</w:t>
      </w:r>
    </w:p>
    <w:p w14:paraId="1C132681" w14:textId="50CB1744" w:rsidR="0043022A" w:rsidRPr="005C7F92" w:rsidRDefault="0043022A" w:rsidP="0043022A">
      <w:pPr>
        <w:spacing w:line="240" w:lineRule="auto"/>
        <w:rPr>
          <w:rFonts w:asciiTheme="majorHAnsi" w:eastAsia="Times New Roman" w:hAnsiTheme="majorHAnsi" w:cstheme="majorHAnsi"/>
          <w:lang w:val="en-US"/>
        </w:rPr>
      </w:pPr>
    </w:p>
    <w:sectPr w:rsidR="0043022A" w:rsidRPr="005C7F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39C7"/>
    <w:multiLevelType w:val="multilevel"/>
    <w:tmpl w:val="A4B8C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235B0"/>
    <w:multiLevelType w:val="multilevel"/>
    <w:tmpl w:val="A6745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B267D"/>
    <w:multiLevelType w:val="hybridMultilevel"/>
    <w:tmpl w:val="99E8D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41205"/>
    <w:multiLevelType w:val="multilevel"/>
    <w:tmpl w:val="F2368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7306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51711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79B6D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2963393">
    <w:abstractNumId w:val="1"/>
  </w:num>
  <w:num w:numId="2" w16cid:durableId="1890726732">
    <w:abstractNumId w:val="3"/>
  </w:num>
  <w:num w:numId="3" w16cid:durableId="1663775408">
    <w:abstractNumId w:val="4"/>
  </w:num>
  <w:num w:numId="4" w16cid:durableId="970013837">
    <w:abstractNumId w:val="0"/>
  </w:num>
  <w:num w:numId="5" w16cid:durableId="2029063777">
    <w:abstractNumId w:val="5"/>
  </w:num>
  <w:num w:numId="6" w16cid:durableId="1710490105">
    <w:abstractNumId w:val="6"/>
  </w:num>
  <w:num w:numId="7" w16cid:durableId="14080732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014B8"/>
    <w:rsid w:val="0000261F"/>
    <w:rsid w:val="000028BC"/>
    <w:rsid w:val="00006FC9"/>
    <w:rsid w:val="00011EA9"/>
    <w:rsid w:val="00015BA6"/>
    <w:rsid w:val="00017A9D"/>
    <w:rsid w:val="00017E33"/>
    <w:rsid w:val="00022067"/>
    <w:rsid w:val="000240AF"/>
    <w:rsid w:val="000245AB"/>
    <w:rsid w:val="00025EF0"/>
    <w:rsid w:val="00035FA8"/>
    <w:rsid w:val="0003760B"/>
    <w:rsid w:val="00040B37"/>
    <w:rsid w:val="00042EBD"/>
    <w:rsid w:val="00043507"/>
    <w:rsid w:val="00046704"/>
    <w:rsid w:val="0005079F"/>
    <w:rsid w:val="00052768"/>
    <w:rsid w:val="000530A1"/>
    <w:rsid w:val="00053951"/>
    <w:rsid w:val="000541C4"/>
    <w:rsid w:val="0005522B"/>
    <w:rsid w:val="00055FE5"/>
    <w:rsid w:val="000618EE"/>
    <w:rsid w:val="00072226"/>
    <w:rsid w:val="000756F9"/>
    <w:rsid w:val="00076C0C"/>
    <w:rsid w:val="00081EDC"/>
    <w:rsid w:val="00086CCC"/>
    <w:rsid w:val="000913CE"/>
    <w:rsid w:val="00091E5F"/>
    <w:rsid w:val="00097FEB"/>
    <w:rsid w:val="000A0884"/>
    <w:rsid w:val="000A143A"/>
    <w:rsid w:val="000A4E84"/>
    <w:rsid w:val="000B145A"/>
    <w:rsid w:val="000B272D"/>
    <w:rsid w:val="000B303C"/>
    <w:rsid w:val="000B6121"/>
    <w:rsid w:val="000B6A14"/>
    <w:rsid w:val="000B6F35"/>
    <w:rsid w:val="000D1421"/>
    <w:rsid w:val="000D160D"/>
    <w:rsid w:val="000D215F"/>
    <w:rsid w:val="000D534F"/>
    <w:rsid w:val="000D5881"/>
    <w:rsid w:val="000E1392"/>
    <w:rsid w:val="000E1647"/>
    <w:rsid w:val="000E1AD4"/>
    <w:rsid w:val="000E32E8"/>
    <w:rsid w:val="000E5E92"/>
    <w:rsid w:val="000E6CEA"/>
    <w:rsid w:val="000E6D09"/>
    <w:rsid w:val="000F277B"/>
    <w:rsid w:val="000F31EB"/>
    <w:rsid w:val="000F6998"/>
    <w:rsid w:val="00100007"/>
    <w:rsid w:val="001015A0"/>
    <w:rsid w:val="00104395"/>
    <w:rsid w:val="00112CD4"/>
    <w:rsid w:val="00113171"/>
    <w:rsid w:val="00113F55"/>
    <w:rsid w:val="0011528C"/>
    <w:rsid w:val="001162E3"/>
    <w:rsid w:val="00122EA0"/>
    <w:rsid w:val="00125801"/>
    <w:rsid w:val="001271FF"/>
    <w:rsid w:val="00127333"/>
    <w:rsid w:val="00130744"/>
    <w:rsid w:val="00135CCA"/>
    <w:rsid w:val="00144382"/>
    <w:rsid w:val="0014640F"/>
    <w:rsid w:val="00150A54"/>
    <w:rsid w:val="001532B1"/>
    <w:rsid w:val="00165018"/>
    <w:rsid w:val="00172A72"/>
    <w:rsid w:val="00173A15"/>
    <w:rsid w:val="00176B12"/>
    <w:rsid w:val="00176FDC"/>
    <w:rsid w:val="001805A5"/>
    <w:rsid w:val="00180BE6"/>
    <w:rsid w:val="00184156"/>
    <w:rsid w:val="001841D6"/>
    <w:rsid w:val="00185B97"/>
    <w:rsid w:val="00193AF0"/>
    <w:rsid w:val="00195203"/>
    <w:rsid w:val="001A7B11"/>
    <w:rsid w:val="001B0739"/>
    <w:rsid w:val="001B617A"/>
    <w:rsid w:val="001C1350"/>
    <w:rsid w:val="001C216C"/>
    <w:rsid w:val="001C2CB4"/>
    <w:rsid w:val="001D3247"/>
    <w:rsid w:val="001D5BE6"/>
    <w:rsid w:val="001E63AD"/>
    <w:rsid w:val="001F08F4"/>
    <w:rsid w:val="001F4F08"/>
    <w:rsid w:val="001F5127"/>
    <w:rsid w:val="001F6BE8"/>
    <w:rsid w:val="001F7FC2"/>
    <w:rsid w:val="00201171"/>
    <w:rsid w:val="00201A42"/>
    <w:rsid w:val="00217A18"/>
    <w:rsid w:val="002215AF"/>
    <w:rsid w:val="00225131"/>
    <w:rsid w:val="002260F5"/>
    <w:rsid w:val="00226C5B"/>
    <w:rsid w:val="00235E7C"/>
    <w:rsid w:val="00252FA1"/>
    <w:rsid w:val="00256181"/>
    <w:rsid w:val="002657CF"/>
    <w:rsid w:val="00265DBE"/>
    <w:rsid w:val="00270ADE"/>
    <w:rsid w:val="00272270"/>
    <w:rsid w:val="00272F0D"/>
    <w:rsid w:val="00280801"/>
    <w:rsid w:val="002833D3"/>
    <w:rsid w:val="00283A08"/>
    <w:rsid w:val="00283D0B"/>
    <w:rsid w:val="00285A99"/>
    <w:rsid w:val="002866BB"/>
    <w:rsid w:val="00290276"/>
    <w:rsid w:val="0029103A"/>
    <w:rsid w:val="0029383D"/>
    <w:rsid w:val="002953A3"/>
    <w:rsid w:val="002A0EBE"/>
    <w:rsid w:val="002A1500"/>
    <w:rsid w:val="002A2F08"/>
    <w:rsid w:val="002A3647"/>
    <w:rsid w:val="002A547A"/>
    <w:rsid w:val="002A6416"/>
    <w:rsid w:val="002A6C66"/>
    <w:rsid w:val="002A7826"/>
    <w:rsid w:val="002B024A"/>
    <w:rsid w:val="002B18A9"/>
    <w:rsid w:val="002B1A15"/>
    <w:rsid w:val="002B23AE"/>
    <w:rsid w:val="002B61C5"/>
    <w:rsid w:val="002C0046"/>
    <w:rsid w:val="002C1361"/>
    <w:rsid w:val="002C42D7"/>
    <w:rsid w:val="002C6906"/>
    <w:rsid w:val="002D35EB"/>
    <w:rsid w:val="002D4806"/>
    <w:rsid w:val="002D4812"/>
    <w:rsid w:val="002E684E"/>
    <w:rsid w:val="002F7165"/>
    <w:rsid w:val="00300F38"/>
    <w:rsid w:val="003010F9"/>
    <w:rsid w:val="00301C92"/>
    <w:rsid w:val="00302FA1"/>
    <w:rsid w:val="00305996"/>
    <w:rsid w:val="003142E5"/>
    <w:rsid w:val="00325FF3"/>
    <w:rsid w:val="00330E1E"/>
    <w:rsid w:val="00331773"/>
    <w:rsid w:val="00335F0E"/>
    <w:rsid w:val="003365A3"/>
    <w:rsid w:val="00342819"/>
    <w:rsid w:val="00342D23"/>
    <w:rsid w:val="003454C8"/>
    <w:rsid w:val="00352BD2"/>
    <w:rsid w:val="003541A9"/>
    <w:rsid w:val="00354ED0"/>
    <w:rsid w:val="003559DE"/>
    <w:rsid w:val="003562DF"/>
    <w:rsid w:val="00357E17"/>
    <w:rsid w:val="00362726"/>
    <w:rsid w:val="00373BB2"/>
    <w:rsid w:val="00382107"/>
    <w:rsid w:val="003844EE"/>
    <w:rsid w:val="00386A84"/>
    <w:rsid w:val="00396B15"/>
    <w:rsid w:val="003B0DC5"/>
    <w:rsid w:val="003C1506"/>
    <w:rsid w:val="003C6891"/>
    <w:rsid w:val="003E1C7B"/>
    <w:rsid w:val="003F1B4F"/>
    <w:rsid w:val="003F2922"/>
    <w:rsid w:val="003F73CA"/>
    <w:rsid w:val="0040075B"/>
    <w:rsid w:val="004048C2"/>
    <w:rsid w:val="00407962"/>
    <w:rsid w:val="00410542"/>
    <w:rsid w:val="00410BC2"/>
    <w:rsid w:val="00412F08"/>
    <w:rsid w:val="004141B5"/>
    <w:rsid w:val="00414D5D"/>
    <w:rsid w:val="00415373"/>
    <w:rsid w:val="00415BCD"/>
    <w:rsid w:val="0041671A"/>
    <w:rsid w:val="00416D05"/>
    <w:rsid w:val="00424ED8"/>
    <w:rsid w:val="0043022A"/>
    <w:rsid w:val="00432D1B"/>
    <w:rsid w:val="0043509F"/>
    <w:rsid w:val="00437942"/>
    <w:rsid w:val="0044143D"/>
    <w:rsid w:val="00444CFD"/>
    <w:rsid w:val="00445BA3"/>
    <w:rsid w:val="0044657D"/>
    <w:rsid w:val="00447EFB"/>
    <w:rsid w:val="00451E1C"/>
    <w:rsid w:val="00452636"/>
    <w:rsid w:val="00455953"/>
    <w:rsid w:val="00456774"/>
    <w:rsid w:val="0045678A"/>
    <w:rsid w:val="00457029"/>
    <w:rsid w:val="00457A9A"/>
    <w:rsid w:val="00460CB1"/>
    <w:rsid w:val="00463B13"/>
    <w:rsid w:val="004643D0"/>
    <w:rsid w:val="00466D00"/>
    <w:rsid w:val="00471E51"/>
    <w:rsid w:val="00472000"/>
    <w:rsid w:val="00472A46"/>
    <w:rsid w:val="004741A6"/>
    <w:rsid w:val="004746DA"/>
    <w:rsid w:val="00475355"/>
    <w:rsid w:val="00476453"/>
    <w:rsid w:val="004802EE"/>
    <w:rsid w:val="00481BB5"/>
    <w:rsid w:val="004829C6"/>
    <w:rsid w:val="00483E9B"/>
    <w:rsid w:val="00485056"/>
    <w:rsid w:val="00485F21"/>
    <w:rsid w:val="00487067"/>
    <w:rsid w:val="00490C21"/>
    <w:rsid w:val="004923BB"/>
    <w:rsid w:val="00493256"/>
    <w:rsid w:val="00494DB9"/>
    <w:rsid w:val="004972FB"/>
    <w:rsid w:val="004A0C18"/>
    <w:rsid w:val="004A143A"/>
    <w:rsid w:val="004A209A"/>
    <w:rsid w:val="004A3EBF"/>
    <w:rsid w:val="004A7324"/>
    <w:rsid w:val="004B0078"/>
    <w:rsid w:val="004B0B52"/>
    <w:rsid w:val="004C2049"/>
    <w:rsid w:val="004D024F"/>
    <w:rsid w:val="004D0568"/>
    <w:rsid w:val="004D4B9F"/>
    <w:rsid w:val="004D64E0"/>
    <w:rsid w:val="004D6EA5"/>
    <w:rsid w:val="004E14D7"/>
    <w:rsid w:val="004F040E"/>
    <w:rsid w:val="004F0829"/>
    <w:rsid w:val="004F7184"/>
    <w:rsid w:val="005018F8"/>
    <w:rsid w:val="00514B3A"/>
    <w:rsid w:val="0051599B"/>
    <w:rsid w:val="00516BFD"/>
    <w:rsid w:val="00523C99"/>
    <w:rsid w:val="00524B8B"/>
    <w:rsid w:val="00526C60"/>
    <w:rsid w:val="00530B10"/>
    <w:rsid w:val="0053640B"/>
    <w:rsid w:val="00537004"/>
    <w:rsid w:val="005375A7"/>
    <w:rsid w:val="0054279C"/>
    <w:rsid w:val="00545570"/>
    <w:rsid w:val="005513C3"/>
    <w:rsid w:val="00553202"/>
    <w:rsid w:val="00557760"/>
    <w:rsid w:val="00560051"/>
    <w:rsid w:val="0056301E"/>
    <w:rsid w:val="00563ABE"/>
    <w:rsid w:val="00567204"/>
    <w:rsid w:val="005763B9"/>
    <w:rsid w:val="00585DFC"/>
    <w:rsid w:val="00596EC9"/>
    <w:rsid w:val="005A1513"/>
    <w:rsid w:val="005A25E4"/>
    <w:rsid w:val="005B2375"/>
    <w:rsid w:val="005B2633"/>
    <w:rsid w:val="005B317E"/>
    <w:rsid w:val="005B60CC"/>
    <w:rsid w:val="005C1F27"/>
    <w:rsid w:val="005C4019"/>
    <w:rsid w:val="005C5C94"/>
    <w:rsid w:val="005C7F92"/>
    <w:rsid w:val="005D0ED3"/>
    <w:rsid w:val="005D38B1"/>
    <w:rsid w:val="005E0E56"/>
    <w:rsid w:val="005E1D49"/>
    <w:rsid w:val="005E4B50"/>
    <w:rsid w:val="005F1B44"/>
    <w:rsid w:val="005F4A42"/>
    <w:rsid w:val="006011B8"/>
    <w:rsid w:val="006011F5"/>
    <w:rsid w:val="006013FE"/>
    <w:rsid w:val="00601E5E"/>
    <w:rsid w:val="0060548C"/>
    <w:rsid w:val="00610AE7"/>
    <w:rsid w:val="0061154B"/>
    <w:rsid w:val="00611DE7"/>
    <w:rsid w:val="0061445D"/>
    <w:rsid w:val="0061741D"/>
    <w:rsid w:val="006277A3"/>
    <w:rsid w:val="006406F6"/>
    <w:rsid w:val="006552FE"/>
    <w:rsid w:val="00656078"/>
    <w:rsid w:val="006579E5"/>
    <w:rsid w:val="00665600"/>
    <w:rsid w:val="00673AA2"/>
    <w:rsid w:val="00673ED2"/>
    <w:rsid w:val="0067698C"/>
    <w:rsid w:val="006777BE"/>
    <w:rsid w:val="0068230F"/>
    <w:rsid w:val="00682F29"/>
    <w:rsid w:val="0069459B"/>
    <w:rsid w:val="006958B6"/>
    <w:rsid w:val="006B005E"/>
    <w:rsid w:val="006B5060"/>
    <w:rsid w:val="006B5482"/>
    <w:rsid w:val="006C0D6A"/>
    <w:rsid w:val="006C39D6"/>
    <w:rsid w:val="006C5756"/>
    <w:rsid w:val="006D202C"/>
    <w:rsid w:val="006D3D24"/>
    <w:rsid w:val="006D5257"/>
    <w:rsid w:val="006E7A44"/>
    <w:rsid w:val="006F7033"/>
    <w:rsid w:val="00703A5C"/>
    <w:rsid w:val="00706222"/>
    <w:rsid w:val="007119A4"/>
    <w:rsid w:val="00716FD9"/>
    <w:rsid w:val="00717BA5"/>
    <w:rsid w:val="00724A6F"/>
    <w:rsid w:val="00733720"/>
    <w:rsid w:val="007355C1"/>
    <w:rsid w:val="00740A4A"/>
    <w:rsid w:val="0074109F"/>
    <w:rsid w:val="00744E1F"/>
    <w:rsid w:val="00746D30"/>
    <w:rsid w:val="00752C1C"/>
    <w:rsid w:val="00753172"/>
    <w:rsid w:val="00761E1A"/>
    <w:rsid w:val="00762426"/>
    <w:rsid w:val="00763BBA"/>
    <w:rsid w:val="00776053"/>
    <w:rsid w:val="00776791"/>
    <w:rsid w:val="0078335E"/>
    <w:rsid w:val="007869DF"/>
    <w:rsid w:val="00791DAE"/>
    <w:rsid w:val="00793A7E"/>
    <w:rsid w:val="00794881"/>
    <w:rsid w:val="00794B64"/>
    <w:rsid w:val="007965A3"/>
    <w:rsid w:val="00797343"/>
    <w:rsid w:val="00797677"/>
    <w:rsid w:val="007A6069"/>
    <w:rsid w:val="007B032F"/>
    <w:rsid w:val="007B11B6"/>
    <w:rsid w:val="007B2366"/>
    <w:rsid w:val="007B2382"/>
    <w:rsid w:val="007B423D"/>
    <w:rsid w:val="007D2802"/>
    <w:rsid w:val="007D4D83"/>
    <w:rsid w:val="007E1A25"/>
    <w:rsid w:val="007E5B1B"/>
    <w:rsid w:val="007E6CEE"/>
    <w:rsid w:val="007F0256"/>
    <w:rsid w:val="007F213D"/>
    <w:rsid w:val="007F26EE"/>
    <w:rsid w:val="007F2836"/>
    <w:rsid w:val="007F3DEA"/>
    <w:rsid w:val="007F421F"/>
    <w:rsid w:val="007F6261"/>
    <w:rsid w:val="0080062C"/>
    <w:rsid w:val="008050DD"/>
    <w:rsid w:val="00805FBC"/>
    <w:rsid w:val="008176F9"/>
    <w:rsid w:val="008207CC"/>
    <w:rsid w:val="00825698"/>
    <w:rsid w:val="00831465"/>
    <w:rsid w:val="008320CA"/>
    <w:rsid w:val="00833872"/>
    <w:rsid w:val="00833972"/>
    <w:rsid w:val="00834513"/>
    <w:rsid w:val="008350D8"/>
    <w:rsid w:val="008358C1"/>
    <w:rsid w:val="0083595D"/>
    <w:rsid w:val="008443A9"/>
    <w:rsid w:val="00857510"/>
    <w:rsid w:val="008655E9"/>
    <w:rsid w:val="00875BD0"/>
    <w:rsid w:val="0088320C"/>
    <w:rsid w:val="00887532"/>
    <w:rsid w:val="0088755C"/>
    <w:rsid w:val="00892672"/>
    <w:rsid w:val="008930A9"/>
    <w:rsid w:val="0089435C"/>
    <w:rsid w:val="00896084"/>
    <w:rsid w:val="008A2C68"/>
    <w:rsid w:val="008A40A4"/>
    <w:rsid w:val="008A5A75"/>
    <w:rsid w:val="008B2607"/>
    <w:rsid w:val="008B5830"/>
    <w:rsid w:val="008C3E30"/>
    <w:rsid w:val="008C4A2E"/>
    <w:rsid w:val="008C77B8"/>
    <w:rsid w:val="008D0D75"/>
    <w:rsid w:val="008D1A3F"/>
    <w:rsid w:val="008D5D25"/>
    <w:rsid w:val="008D7419"/>
    <w:rsid w:val="008F1BA2"/>
    <w:rsid w:val="008F356B"/>
    <w:rsid w:val="00903252"/>
    <w:rsid w:val="0090531E"/>
    <w:rsid w:val="0090579D"/>
    <w:rsid w:val="00914C55"/>
    <w:rsid w:val="00916F96"/>
    <w:rsid w:val="009177DF"/>
    <w:rsid w:val="00920093"/>
    <w:rsid w:val="009242DF"/>
    <w:rsid w:val="009272B3"/>
    <w:rsid w:val="009338DB"/>
    <w:rsid w:val="00942194"/>
    <w:rsid w:val="009437F5"/>
    <w:rsid w:val="009453E2"/>
    <w:rsid w:val="00945946"/>
    <w:rsid w:val="00946592"/>
    <w:rsid w:val="009608F4"/>
    <w:rsid w:val="00961D24"/>
    <w:rsid w:val="0096567B"/>
    <w:rsid w:val="009677FC"/>
    <w:rsid w:val="00982695"/>
    <w:rsid w:val="00983802"/>
    <w:rsid w:val="009878BB"/>
    <w:rsid w:val="00995E58"/>
    <w:rsid w:val="00997A7B"/>
    <w:rsid w:val="009A0387"/>
    <w:rsid w:val="009A4DA8"/>
    <w:rsid w:val="009A5A0B"/>
    <w:rsid w:val="009A7928"/>
    <w:rsid w:val="009B23EF"/>
    <w:rsid w:val="009C1AEE"/>
    <w:rsid w:val="009C30C0"/>
    <w:rsid w:val="009C456F"/>
    <w:rsid w:val="009C45D0"/>
    <w:rsid w:val="009C45F6"/>
    <w:rsid w:val="009D337C"/>
    <w:rsid w:val="009D3DDA"/>
    <w:rsid w:val="009D6635"/>
    <w:rsid w:val="009E105F"/>
    <w:rsid w:val="009E1AB9"/>
    <w:rsid w:val="009F033D"/>
    <w:rsid w:val="009F384C"/>
    <w:rsid w:val="00A023E7"/>
    <w:rsid w:val="00A03B8B"/>
    <w:rsid w:val="00A03BF2"/>
    <w:rsid w:val="00A077D9"/>
    <w:rsid w:val="00A11C30"/>
    <w:rsid w:val="00A122DF"/>
    <w:rsid w:val="00A1614B"/>
    <w:rsid w:val="00A20736"/>
    <w:rsid w:val="00A20CFE"/>
    <w:rsid w:val="00A27BD6"/>
    <w:rsid w:val="00A3011B"/>
    <w:rsid w:val="00A34A56"/>
    <w:rsid w:val="00A35731"/>
    <w:rsid w:val="00A42CFF"/>
    <w:rsid w:val="00A43CEB"/>
    <w:rsid w:val="00A46E2A"/>
    <w:rsid w:val="00A47480"/>
    <w:rsid w:val="00A51BBE"/>
    <w:rsid w:val="00A5465F"/>
    <w:rsid w:val="00A55AB2"/>
    <w:rsid w:val="00A564A1"/>
    <w:rsid w:val="00A579B8"/>
    <w:rsid w:val="00A6018A"/>
    <w:rsid w:val="00A60F9A"/>
    <w:rsid w:val="00A632AD"/>
    <w:rsid w:val="00A6419F"/>
    <w:rsid w:val="00A67324"/>
    <w:rsid w:val="00A71891"/>
    <w:rsid w:val="00A755E1"/>
    <w:rsid w:val="00A809AF"/>
    <w:rsid w:val="00A92CB1"/>
    <w:rsid w:val="00A962E7"/>
    <w:rsid w:val="00AC0554"/>
    <w:rsid w:val="00AC566F"/>
    <w:rsid w:val="00AC7B1F"/>
    <w:rsid w:val="00AD6A88"/>
    <w:rsid w:val="00AE6BDB"/>
    <w:rsid w:val="00AE734A"/>
    <w:rsid w:val="00AF11D4"/>
    <w:rsid w:val="00AF2832"/>
    <w:rsid w:val="00AF2F7F"/>
    <w:rsid w:val="00AF4468"/>
    <w:rsid w:val="00AF7EF0"/>
    <w:rsid w:val="00B0655F"/>
    <w:rsid w:val="00B07F86"/>
    <w:rsid w:val="00B13DE6"/>
    <w:rsid w:val="00B15160"/>
    <w:rsid w:val="00B1518A"/>
    <w:rsid w:val="00B23828"/>
    <w:rsid w:val="00B23844"/>
    <w:rsid w:val="00B249A3"/>
    <w:rsid w:val="00B31020"/>
    <w:rsid w:val="00B37DE6"/>
    <w:rsid w:val="00B43326"/>
    <w:rsid w:val="00B46AAC"/>
    <w:rsid w:val="00B470B8"/>
    <w:rsid w:val="00B47205"/>
    <w:rsid w:val="00B475D6"/>
    <w:rsid w:val="00B52CB1"/>
    <w:rsid w:val="00B57BBD"/>
    <w:rsid w:val="00B61E80"/>
    <w:rsid w:val="00B6377C"/>
    <w:rsid w:val="00B63EED"/>
    <w:rsid w:val="00B64562"/>
    <w:rsid w:val="00B711B8"/>
    <w:rsid w:val="00B723CC"/>
    <w:rsid w:val="00B73BA6"/>
    <w:rsid w:val="00B75727"/>
    <w:rsid w:val="00B761DA"/>
    <w:rsid w:val="00B769FD"/>
    <w:rsid w:val="00B82ADF"/>
    <w:rsid w:val="00B856B9"/>
    <w:rsid w:val="00B86C49"/>
    <w:rsid w:val="00B95EFC"/>
    <w:rsid w:val="00BA269E"/>
    <w:rsid w:val="00BB0CAA"/>
    <w:rsid w:val="00BB2215"/>
    <w:rsid w:val="00BB3F43"/>
    <w:rsid w:val="00BB4A8A"/>
    <w:rsid w:val="00BB56C4"/>
    <w:rsid w:val="00BB575C"/>
    <w:rsid w:val="00BC1888"/>
    <w:rsid w:val="00BC2B79"/>
    <w:rsid w:val="00BC31F9"/>
    <w:rsid w:val="00BC473C"/>
    <w:rsid w:val="00BC47F0"/>
    <w:rsid w:val="00BD0540"/>
    <w:rsid w:val="00BD2E2B"/>
    <w:rsid w:val="00BD565C"/>
    <w:rsid w:val="00BE3C62"/>
    <w:rsid w:val="00BE44F5"/>
    <w:rsid w:val="00BE7556"/>
    <w:rsid w:val="00BF061B"/>
    <w:rsid w:val="00BF0A05"/>
    <w:rsid w:val="00C00642"/>
    <w:rsid w:val="00C01333"/>
    <w:rsid w:val="00C04584"/>
    <w:rsid w:val="00C04F27"/>
    <w:rsid w:val="00C134D4"/>
    <w:rsid w:val="00C1435A"/>
    <w:rsid w:val="00C161A7"/>
    <w:rsid w:val="00C233C4"/>
    <w:rsid w:val="00C32489"/>
    <w:rsid w:val="00C40309"/>
    <w:rsid w:val="00C44DAB"/>
    <w:rsid w:val="00C60DA1"/>
    <w:rsid w:val="00C6184D"/>
    <w:rsid w:val="00C62277"/>
    <w:rsid w:val="00C63307"/>
    <w:rsid w:val="00C64EB8"/>
    <w:rsid w:val="00C65BF9"/>
    <w:rsid w:val="00C6748F"/>
    <w:rsid w:val="00C67A29"/>
    <w:rsid w:val="00C7019F"/>
    <w:rsid w:val="00C7202C"/>
    <w:rsid w:val="00C72414"/>
    <w:rsid w:val="00C74069"/>
    <w:rsid w:val="00C76CC1"/>
    <w:rsid w:val="00C76ED0"/>
    <w:rsid w:val="00C83277"/>
    <w:rsid w:val="00C9368C"/>
    <w:rsid w:val="00C95359"/>
    <w:rsid w:val="00C96939"/>
    <w:rsid w:val="00CA014B"/>
    <w:rsid w:val="00CA093F"/>
    <w:rsid w:val="00CA21D6"/>
    <w:rsid w:val="00CA240C"/>
    <w:rsid w:val="00CA465F"/>
    <w:rsid w:val="00CB040A"/>
    <w:rsid w:val="00CB0FD3"/>
    <w:rsid w:val="00CC1D0A"/>
    <w:rsid w:val="00CC20B4"/>
    <w:rsid w:val="00CC295F"/>
    <w:rsid w:val="00CC45E8"/>
    <w:rsid w:val="00CC51CC"/>
    <w:rsid w:val="00CC52D2"/>
    <w:rsid w:val="00CC7678"/>
    <w:rsid w:val="00CD0DB1"/>
    <w:rsid w:val="00CD14E5"/>
    <w:rsid w:val="00CD57D9"/>
    <w:rsid w:val="00CD66F6"/>
    <w:rsid w:val="00CE49B0"/>
    <w:rsid w:val="00CE5659"/>
    <w:rsid w:val="00CE6178"/>
    <w:rsid w:val="00CF03F1"/>
    <w:rsid w:val="00CF1C6B"/>
    <w:rsid w:val="00CF2B6B"/>
    <w:rsid w:val="00CF5112"/>
    <w:rsid w:val="00CF631F"/>
    <w:rsid w:val="00CF7D43"/>
    <w:rsid w:val="00D05921"/>
    <w:rsid w:val="00D059E2"/>
    <w:rsid w:val="00D1071B"/>
    <w:rsid w:val="00D13278"/>
    <w:rsid w:val="00D1462B"/>
    <w:rsid w:val="00D201AC"/>
    <w:rsid w:val="00D223EF"/>
    <w:rsid w:val="00D236FB"/>
    <w:rsid w:val="00D31854"/>
    <w:rsid w:val="00D333D1"/>
    <w:rsid w:val="00D336D2"/>
    <w:rsid w:val="00D34085"/>
    <w:rsid w:val="00D34C54"/>
    <w:rsid w:val="00D401FD"/>
    <w:rsid w:val="00D45413"/>
    <w:rsid w:val="00D46AA9"/>
    <w:rsid w:val="00D52C26"/>
    <w:rsid w:val="00D54346"/>
    <w:rsid w:val="00D54680"/>
    <w:rsid w:val="00D60008"/>
    <w:rsid w:val="00D64DAB"/>
    <w:rsid w:val="00D7084F"/>
    <w:rsid w:val="00D72276"/>
    <w:rsid w:val="00D72A9A"/>
    <w:rsid w:val="00D81921"/>
    <w:rsid w:val="00D84551"/>
    <w:rsid w:val="00D87C92"/>
    <w:rsid w:val="00D9023F"/>
    <w:rsid w:val="00D939A4"/>
    <w:rsid w:val="00D97396"/>
    <w:rsid w:val="00DA0F94"/>
    <w:rsid w:val="00DA359C"/>
    <w:rsid w:val="00DA6B24"/>
    <w:rsid w:val="00DA740D"/>
    <w:rsid w:val="00DB0670"/>
    <w:rsid w:val="00DB1C51"/>
    <w:rsid w:val="00DB46F6"/>
    <w:rsid w:val="00DB4FE8"/>
    <w:rsid w:val="00DB64A8"/>
    <w:rsid w:val="00DC1C9B"/>
    <w:rsid w:val="00DC6D7A"/>
    <w:rsid w:val="00DD094D"/>
    <w:rsid w:val="00DD254F"/>
    <w:rsid w:val="00DD4E5F"/>
    <w:rsid w:val="00DD579C"/>
    <w:rsid w:val="00DE40B9"/>
    <w:rsid w:val="00DE5BF7"/>
    <w:rsid w:val="00DF1952"/>
    <w:rsid w:val="00DF37C2"/>
    <w:rsid w:val="00E00F8B"/>
    <w:rsid w:val="00E06519"/>
    <w:rsid w:val="00E102AA"/>
    <w:rsid w:val="00E1145C"/>
    <w:rsid w:val="00E13A0D"/>
    <w:rsid w:val="00E15F5F"/>
    <w:rsid w:val="00E2008B"/>
    <w:rsid w:val="00E241B8"/>
    <w:rsid w:val="00E24F0A"/>
    <w:rsid w:val="00E3165D"/>
    <w:rsid w:val="00E34BA5"/>
    <w:rsid w:val="00E34D6C"/>
    <w:rsid w:val="00E41B51"/>
    <w:rsid w:val="00E4596B"/>
    <w:rsid w:val="00E54F1E"/>
    <w:rsid w:val="00E56145"/>
    <w:rsid w:val="00E679BE"/>
    <w:rsid w:val="00E7112F"/>
    <w:rsid w:val="00E767AB"/>
    <w:rsid w:val="00E81B61"/>
    <w:rsid w:val="00E82BA9"/>
    <w:rsid w:val="00E91E53"/>
    <w:rsid w:val="00E93FEE"/>
    <w:rsid w:val="00E94884"/>
    <w:rsid w:val="00E94C92"/>
    <w:rsid w:val="00E95764"/>
    <w:rsid w:val="00E97146"/>
    <w:rsid w:val="00E97690"/>
    <w:rsid w:val="00EA4C2E"/>
    <w:rsid w:val="00EB4B5B"/>
    <w:rsid w:val="00EC43D0"/>
    <w:rsid w:val="00EC5A89"/>
    <w:rsid w:val="00EC72B9"/>
    <w:rsid w:val="00ED1951"/>
    <w:rsid w:val="00ED2198"/>
    <w:rsid w:val="00ED54A9"/>
    <w:rsid w:val="00ED61D7"/>
    <w:rsid w:val="00EE0784"/>
    <w:rsid w:val="00EE3063"/>
    <w:rsid w:val="00EE38A3"/>
    <w:rsid w:val="00EE7C7A"/>
    <w:rsid w:val="00EE7D32"/>
    <w:rsid w:val="00EF3BD5"/>
    <w:rsid w:val="00EF4FBE"/>
    <w:rsid w:val="00F038F6"/>
    <w:rsid w:val="00F05718"/>
    <w:rsid w:val="00F113C7"/>
    <w:rsid w:val="00F23263"/>
    <w:rsid w:val="00F23598"/>
    <w:rsid w:val="00F33666"/>
    <w:rsid w:val="00F34242"/>
    <w:rsid w:val="00F35E02"/>
    <w:rsid w:val="00F36D38"/>
    <w:rsid w:val="00F40FCE"/>
    <w:rsid w:val="00F44A94"/>
    <w:rsid w:val="00F464AA"/>
    <w:rsid w:val="00F53420"/>
    <w:rsid w:val="00F61337"/>
    <w:rsid w:val="00F61516"/>
    <w:rsid w:val="00F617BF"/>
    <w:rsid w:val="00F61D84"/>
    <w:rsid w:val="00F62FDA"/>
    <w:rsid w:val="00F63879"/>
    <w:rsid w:val="00F63A3C"/>
    <w:rsid w:val="00F63CCB"/>
    <w:rsid w:val="00F651AF"/>
    <w:rsid w:val="00F67388"/>
    <w:rsid w:val="00F72B8D"/>
    <w:rsid w:val="00F730C7"/>
    <w:rsid w:val="00F74DE3"/>
    <w:rsid w:val="00F75241"/>
    <w:rsid w:val="00F86A90"/>
    <w:rsid w:val="00FA08AA"/>
    <w:rsid w:val="00FA281D"/>
    <w:rsid w:val="00FA6781"/>
    <w:rsid w:val="00FA730B"/>
    <w:rsid w:val="00FB7EA9"/>
    <w:rsid w:val="00FC145A"/>
    <w:rsid w:val="00FC6385"/>
    <w:rsid w:val="00FC6A81"/>
    <w:rsid w:val="00FD25F6"/>
    <w:rsid w:val="00FE1CB3"/>
    <w:rsid w:val="00FE4FB3"/>
    <w:rsid w:val="00FE7887"/>
    <w:rsid w:val="00FF0E53"/>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AEF4DE0D-4700-4C3A-A82B-6209A104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507"/>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176B12"/>
    <w:rPr>
      <w:color w:val="0000FF" w:themeColor="hyperlink"/>
      <w:u w:val="single"/>
    </w:rPr>
  </w:style>
  <w:style w:type="character" w:styleId="UnresolvedMention">
    <w:name w:val="Unresolved Mention"/>
    <w:basedOn w:val="DefaultParagraphFont"/>
    <w:uiPriority w:val="99"/>
    <w:semiHidden/>
    <w:unhideWhenUsed/>
    <w:rsid w:val="00C76ED0"/>
    <w:rPr>
      <w:color w:val="605E5C"/>
      <w:shd w:val="clear" w:color="auto" w:fill="E1DFDD"/>
    </w:rPr>
  </w:style>
  <w:style w:type="character" w:customStyle="1" w:styleId="cf01">
    <w:name w:val="cf01"/>
    <w:basedOn w:val="DefaultParagraphFont"/>
    <w:rsid w:val="007F421F"/>
    <w:rPr>
      <w:rFonts w:ascii="Segoe UI" w:hAnsi="Segoe UI" w:cs="Segoe UI" w:hint="default"/>
      <w:sz w:val="18"/>
      <w:szCs w:val="18"/>
    </w:rPr>
  </w:style>
  <w:style w:type="character" w:customStyle="1" w:styleId="cf11">
    <w:name w:val="cf11"/>
    <w:basedOn w:val="DefaultParagraphFont"/>
    <w:rsid w:val="007F421F"/>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636">
      <w:bodyDiv w:val="1"/>
      <w:marLeft w:val="0"/>
      <w:marRight w:val="0"/>
      <w:marTop w:val="0"/>
      <w:marBottom w:val="0"/>
      <w:divBdr>
        <w:top w:val="none" w:sz="0" w:space="0" w:color="auto"/>
        <w:left w:val="none" w:sz="0" w:space="0" w:color="auto"/>
        <w:bottom w:val="none" w:sz="0" w:space="0" w:color="auto"/>
        <w:right w:val="none" w:sz="0" w:space="0" w:color="auto"/>
      </w:divBdr>
    </w:div>
    <w:div w:id="18361471">
      <w:bodyDiv w:val="1"/>
      <w:marLeft w:val="0"/>
      <w:marRight w:val="0"/>
      <w:marTop w:val="0"/>
      <w:marBottom w:val="0"/>
      <w:divBdr>
        <w:top w:val="none" w:sz="0" w:space="0" w:color="auto"/>
        <w:left w:val="none" w:sz="0" w:space="0" w:color="auto"/>
        <w:bottom w:val="none" w:sz="0" w:space="0" w:color="auto"/>
        <w:right w:val="none" w:sz="0" w:space="0" w:color="auto"/>
      </w:divBdr>
    </w:div>
    <w:div w:id="62679122">
      <w:bodyDiv w:val="1"/>
      <w:marLeft w:val="0"/>
      <w:marRight w:val="0"/>
      <w:marTop w:val="0"/>
      <w:marBottom w:val="0"/>
      <w:divBdr>
        <w:top w:val="none" w:sz="0" w:space="0" w:color="auto"/>
        <w:left w:val="none" w:sz="0" w:space="0" w:color="auto"/>
        <w:bottom w:val="none" w:sz="0" w:space="0" w:color="auto"/>
        <w:right w:val="none" w:sz="0" w:space="0" w:color="auto"/>
      </w:divBdr>
    </w:div>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95561120">
      <w:bodyDiv w:val="1"/>
      <w:marLeft w:val="0"/>
      <w:marRight w:val="0"/>
      <w:marTop w:val="0"/>
      <w:marBottom w:val="0"/>
      <w:divBdr>
        <w:top w:val="none" w:sz="0" w:space="0" w:color="auto"/>
        <w:left w:val="none" w:sz="0" w:space="0" w:color="auto"/>
        <w:bottom w:val="none" w:sz="0" w:space="0" w:color="auto"/>
        <w:right w:val="none" w:sz="0" w:space="0" w:color="auto"/>
      </w:divBdr>
    </w:div>
    <w:div w:id="150609418">
      <w:bodyDiv w:val="1"/>
      <w:marLeft w:val="0"/>
      <w:marRight w:val="0"/>
      <w:marTop w:val="0"/>
      <w:marBottom w:val="0"/>
      <w:divBdr>
        <w:top w:val="none" w:sz="0" w:space="0" w:color="auto"/>
        <w:left w:val="none" w:sz="0" w:space="0" w:color="auto"/>
        <w:bottom w:val="none" w:sz="0" w:space="0" w:color="auto"/>
        <w:right w:val="none" w:sz="0" w:space="0" w:color="auto"/>
      </w:divBdr>
    </w:div>
    <w:div w:id="175118059">
      <w:bodyDiv w:val="1"/>
      <w:marLeft w:val="0"/>
      <w:marRight w:val="0"/>
      <w:marTop w:val="0"/>
      <w:marBottom w:val="0"/>
      <w:divBdr>
        <w:top w:val="none" w:sz="0" w:space="0" w:color="auto"/>
        <w:left w:val="none" w:sz="0" w:space="0" w:color="auto"/>
        <w:bottom w:val="none" w:sz="0" w:space="0" w:color="auto"/>
        <w:right w:val="none" w:sz="0" w:space="0" w:color="auto"/>
      </w:divBdr>
    </w:div>
    <w:div w:id="193538924">
      <w:bodyDiv w:val="1"/>
      <w:marLeft w:val="0"/>
      <w:marRight w:val="0"/>
      <w:marTop w:val="0"/>
      <w:marBottom w:val="0"/>
      <w:divBdr>
        <w:top w:val="none" w:sz="0" w:space="0" w:color="auto"/>
        <w:left w:val="none" w:sz="0" w:space="0" w:color="auto"/>
        <w:bottom w:val="none" w:sz="0" w:space="0" w:color="auto"/>
        <w:right w:val="none" w:sz="0" w:space="0" w:color="auto"/>
      </w:divBdr>
    </w:div>
    <w:div w:id="206647958">
      <w:bodyDiv w:val="1"/>
      <w:marLeft w:val="0"/>
      <w:marRight w:val="0"/>
      <w:marTop w:val="0"/>
      <w:marBottom w:val="0"/>
      <w:divBdr>
        <w:top w:val="none" w:sz="0" w:space="0" w:color="auto"/>
        <w:left w:val="none" w:sz="0" w:space="0" w:color="auto"/>
        <w:bottom w:val="none" w:sz="0" w:space="0" w:color="auto"/>
        <w:right w:val="none" w:sz="0" w:space="0" w:color="auto"/>
      </w:divBdr>
    </w:div>
    <w:div w:id="22881054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284308674">
      <w:bodyDiv w:val="1"/>
      <w:marLeft w:val="0"/>
      <w:marRight w:val="0"/>
      <w:marTop w:val="0"/>
      <w:marBottom w:val="0"/>
      <w:divBdr>
        <w:top w:val="none" w:sz="0" w:space="0" w:color="auto"/>
        <w:left w:val="none" w:sz="0" w:space="0" w:color="auto"/>
        <w:bottom w:val="none" w:sz="0" w:space="0" w:color="auto"/>
        <w:right w:val="none" w:sz="0" w:space="0" w:color="auto"/>
      </w:divBdr>
    </w:div>
    <w:div w:id="294800370">
      <w:bodyDiv w:val="1"/>
      <w:marLeft w:val="0"/>
      <w:marRight w:val="0"/>
      <w:marTop w:val="0"/>
      <w:marBottom w:val="0"/>
      <w:divBdr>
        <w:top w:val="none" w:sz="0" w:space="0" w:color="auto"/>
        <w:left w:val="none" w:sz="0" w:space="0" w:color="auto"/>
        <w:bottom w:val="none" w:sz="0" w:space="0" w:color="auto"/>
        <w:right w:val="none" w:sz="0" w:space="0" w:color="auto"/>
      </w:divBdr>
    </w:div>
    <w:div w:id="339816278">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367147523">
      <w:bodyDiv w:val="1"/>
      <w:marLeft w:val="0"/>
      <w:marRight w:val="0"/>
      <w:marTop w:val="0"/>
      <w:marBottom w:val="0"/>
      <w:divBdr>
        <w:top w:val="none" w:sz="0" w:space="0" w:color="auto"/>
        <w:left w:val="none" w:sz="0" w:space="0" w:color="auto"/>
        <w:bottom w:val="none" w:sz="0" w:space="0" w:color="auto"/>
        <w:right w:val="none" w:sz="0" w:space="0" w:color="auto"/>
      </w:divBdr>
      <w:divsChild>
        <w:div w:id="1452090510">
          <w:marLeft w:val="0"/>
          <w:marRight w:val="0"/>
          <w:marTop w:val="0"/>
          <w:marBottom w:val="0"/>
          <w:divBdr>
            <w:top w:val="none" w:sz="0" w:space="0" w:color="auto"/>
            <w:left w:val="none" w:sz="0" w:space="0" w:color="auto"/>
            <w:bottom w:val="none" w:sz="0" w:space="0" w:color="auto"/>
            <w:right w:val="none" w:sz="0" w:space="0" w:color="auto"/>
          </w:divBdr>
        </w:div>
        <w:div w:id="1996257282">
          <w:marLeft w:val="0"/>
          <w:marRight w:val="0"/>
          <w:marTop w:val="0"/>
          <w:marBottom w:val="0"/>
          <w:divBdr>
            <w:top w:val="none" w:sz="0" w:space="0" w:color="auto"/>
            <w:left w:val="none" w:sz="0" w:space="0" w:color="auto"/>
            <w:bottom w:val="none" w:sz="0" w:space="0" w:color="auto"/>
            <w:right w:val="none" w:sz="0" w:space="0" w:color="auto"/>
          </w:divBdr>
        </w:div>
      </w:divsChild>
    </w:div>
    <w:div w:id="470292778">
      <w:bodyDiv w:val="1"/>
      <w:marLeft w:val="0"/>
      <w:marRight w:val="0"/>
      <w:marTop w:val="0"/>
      <w:marBottom w:val="0"/>
      <w:divBdr>
        <w:top w:val="none" w:sz="0" w:space="0" w:color="auto"/>
        <w:left w:val="none" w:sz="0" w:space="0" w:color="auto"/>
        <w:bottom w:val="none" w:sz="0" w:space="0" w:color="auto"/>
        <w:right w:val="none" w:sz="0" w:space="0" w:color="auto"/>
      </w:divBdr>
    </w:div>
    <w:div w:id="493300240">
      <w:bodyDiv w:val="1"/>
      <w:marLeft w:val="0"/>
      <w:marRight w:val="0"/>
      <w:marTop w:val="0"/>
      <w:marBottom w:val="0"/>
      <w:divBdr>
        <w:top w:val="none" w:sz="0" w:space="0" w:color="auto"/>
        <w:left w:val="none" w:sz="0" w:space="0" w:color="auto"/>
        <w:bottom w:val="none" w:sz="0" w:space="0" w:color="auto"/>
        <w:right w:val="none" w:sz="0" w:space="0" w:color="auto"/>
      </w:divBdr>
    </w:div>
    <w:div w:id="506865031">
      <w:bodyDiv w:val="1"/>
      <w:marLeft w:val="0"/>
      <w:marRight w:val="0"/>
      <w:marTop w:val="0"/>
      <w:marBottom w:val="0"/>
      <w:divBdr>
        <w:top w:val="none" w:sz="0" w:space="0" w:color="auto"/>
        <w:left w:val="none" w:sz="0" w:space="0" w:color="auto"/>
        <w:bottom w:val="none" w:sz="0" w:space="0" w:color="auto"/>
        <w:right w:val="none" w:sz="0" w:space="0" w:color="auto"/>
      </w:divBdr>
    </w:div>
    <w:div w:id="520123623">
      <w:bodyDiv w:val="1"/>
      <w:marLeft w:val="0"/>
      <w:marRight w:val="0"/>
      <w:marTop w:val="0"/>
      <w:marBottom w:val="0"/>
      <w:divBdr>
        <w:top w:val="none" w:sz="0" w:space="0" w:color="auto"/>
        <w:left w:val="none" w:sz="0" w:space="0" w:color="auto"/>
        <w:bottom w:val="none" w:sz="0" w:space="0" w:color="auto"/>
        <w:right w:val="none" w:sz="0" w:space="0" w:color="auto"/>
      </w:divBdr>
    </w:div>
    <w:div w:id="523859129">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548688089">
      <w:bodyDiv w:val="1"/>
      <w:marLeft w:val="0"/>
      <w:marRight w:val="0"/>
      <w:marTop w:val="0"/>
      <w:marBottom w:val="0"/>
      <w:divBdr>
        <w:top w:val="none" w:sz="0" w:space="0" w:color="auto"/>
        <w:left w:val="none" w:sz="0" w:space="0" w:color="auto"/>
        <w:bottom w:val="none" w:sz="0" w:space="0" w:color="auto"/>
        <w:right w:val="none" w:sz="0" w:space="0" w:color="auto"/>
      </w:divBdr>
    </w:div>
    <w:div w:id="585773819">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687948831">
      <w:bodyDiv w:val="1"/>
      <w:marLeft w:val="0"/>
      <w:marRight w:val="0"/>
      <w:marTop w:val="0"/>
      <w:marBottom w:val="0"/>
      <w:divBdr>
        <w:top w:val="none" w:sz="0" w:space="0" w:color="auto"/>
        <w:left w:val="none" w:sz="0" w:space="0" w:color="auto"/>
        <w:bottom w:val="none" w:sz="0" w:space="0" w:color="auto"/>
        <w:right w:val="none" w:sz="0" w:space="0" w:color="auto"/>
      </w:divBdr>
    </w:div>
    <w:div w:id="704714879">
      <w:bodyDiv w:val="1"/>
      <w:marLeft w:val="0"/>
      <w:marRight w:val="0"/>
      <w:marTop w:val="0"/>
      <w:marBottom w:val="0"/>
      <w:divBdr>
        <w:top w:val="none" w:sz="0" w:space="0" w:color="auto"/>
        <w:left w:val="none" w:sz="0" w:space="0" w:color="auto"/>
        <w:bottom w:val="none" w:sz="0" w:space="0" w:color="auto"/>
        <w:right w:val="none" w:sz="0" w:space="0" w:color="auto"/>
      </w:divBdr>
    </w:div>
    <w:div w:id="732580801">
      <w:bodyDiv w:val="1"/>
      <w:marLeft w:val="0"/>
      <w:marRight w:val="0"/>
      <w:marTop w:val="0"/>
      <w:marBottom w:val="0"/>
      <w:divBdr>
        <w:top w:val="none" w:sz="0" w:space="0" w:color="auto"/>
        <w:left w:val="none" w:sz="0" w:space="0" w:color="auto"/>
        <w:bottom w:val="none" w:sz="0" w:space="0" w:color="auto"/>
        <w:right w:val="none" w:sz="0" w:space="0" w:color="auto"/>
      </w:divBdr>
    </w:div>
    <w:div w:id="824127232">
      <w:bodyDiv w:val="1"/>
      <w:marLeft w:val="0"/>
      <w:marRight w:val="0"/>
      <w:marTop w:val="0"/>
      <w:marBottom w:val="0"/>
      <w:divBdr>
        <w:top w:val="none" w:sz="0" w:space="0" w:color="auto"/>
        <w:left w:val="none" w:sz="0" w:space="0" w:color="auto"/>
        <w:bottom w:val="none" w:sz="0" w:space="0" w:color="auto"/>
        <w:right w:val="none" w:sz="0" w:space="0" w:color="auto"/>
      </w:divBdr>
    </w:div>
    <w:div w:id="855075966">
      <w:bodyDiv w:val="1"/>
      <w:marLeft w:val="0"/>
      <w:marRight w:val="0"/>
      <w:marTop w:val="0"/>
      <w:marBottom w:val="0"/>
      <w:divBdr>
        <w:top w:val="none" w:sz="0" w:space="0" w:color="auto"/>
        <w:left w:val="none" w:sz="0" w:space="0" w:color="auto"/>
        <w:bottom w:val="none" w:sz="0" w:space="0" w:color="auto"/>
        <w:right w:val="none" w:sz="0" w:space="0" w:color="auto"/>
      </w:divBdr>
    </w:div>
    <w:div w:id="855340113">
      <w:bodyDiv w:val="1"/>
      <w:marLeft w:val="0"/>
      <w:marRight w:val="0"/>
      <w:marTop w:val="0"/>
      <w:marBottom w:val="0"/>
      <w:divBdr>
        <w:top w:val="none" w:sz="0" w:space="0" w:color="auto"/>
        <w:left w:val="none" w:sz="0" w:space="0" w:color="auto"/>
        <w:bottom w:val="none" w:sz="0" w:space="0" w:color="auto"/>
        <w:right w:val="none" w:sz="0" w:space="0" w:color="auto"/>
      </w:divBdr>
    </w:div>
    <w:div w:id="869074570">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53309868">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082993031">
      <w:bodyDiv w:val="1"/>
      <w:marLeft w:val="0"/>
      <w:marRight w:val="0"/>
      <w:marTop w:val="0"/>
      <w:marBottom w:val="0"/>
      <w:divBdr>
        <w:top w:val="none" w:sz="0" w:space="0" w:color="auto"/>
        <w:left w:val="none" w:sz="0" w:space="0" w:color="auto"/>
        <w:bottom w:val="none" w:sz="0" w:space="0" w:color="auto"/>
        <w:right w:val="none" w:sz="0" w:space="0" w:color="auto"/>
      </w:divBdr>
    </w:div>
    <w:div w:id="1125200110">
      <w:bodyDiv w:val="1"/>
      <w:marLeft w:val="0"/>
      <w:marRight w:val="0"/>
      <w:marTop w:val="0"/>
      <w:marBottom w:val="0"/>
      <w:divBdr>
        <w:top w:val="none" w:sz="0" w:space="0" w:color="auto"/>
        <w:left w:val="none" w:sz="0" w:space="0" w:color="auto"/>
        <w:bottom w:val="none" w:sz="0" w:space="0" w:color="auto"/>
        <w:right w:val="none" w:sz="0" w:space="0" w:color="auto"/>
      </w:divBdr>
    </w:div>
    <w:div w:id="1174879710">
      <w:bodyDiv w:val="1"/>
      <w:marLeft w:val="0"/>
      <w:marRight w:val="0"/>
      <w:marTop w:val="0"/>
      <w:marBottom w:val="0"/>
      <w:divBdr>
        <w:top w:val="none" w:sz="0" w:space="0" w:color="auto"/>
        <w:left w:val="none" w:sz="0" w:space="0" w:color="auto"/>
        <w:bottom w:val="none" w:sz="0" w:space="0" w:color="auto"/>
        <w:right w:val="none" w:sz="0" w:space="0" w:color="auto"/>
      </w:divBdr>
    </w:div>
    <w:div w:id="120043256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64341380">
      <w:bodyDiv w:val="1"/>
      <w:marLeft w:val="0"/>
      <w:marRight w:val="0"/>
      <w:marTop w:val="0"/>
      <w:marBottom w:val="0"/>
      <w:divBdr>
        <w:top w:val="none" w:sz="0" w:space="0" w:color="auto"/>
        <w:left w:val="none" w:sz="0" w:space="0" w:color="auto"/>
        <w:bottom w:val="none" w:sz="0" w:space="0" w:color="auto"/>
        <w:right w:val="none" w:sz="0" w:space="0" w:color="auto"/>
      </w:divBdr>
    </w:div>
    <w:div w:id="1284117281">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411148495">
      <w:bodyDiv w:val="1"/>
      <w:marLeft w:val="0"/>
      <w:marRight w:val="0"/>
      <w:marTop w:val="0"/>
      <w:marBottom w:val="0"/>
      <w:divBdr>
        <w:top w:val="none" w:sz="0" w:space="0" w:color="auto"/>
        <w:left w:val="none" w:sz="0" w:space="0" w:color="auto"/>
        <w:bottom w:val="none" w:sz="0" w:space="0" w:color="auto"/>
        <w:right w:val="none" w:sz="0" w:space="0" w:color="auto"/>
      </w:divBdr>
    </w:div>
    <w:div w:id="1476874391">
      <w:bodyDiv w:val="1"/>
      <w:marLeft w:val="0"/>
      <w:marRight w:val="0"/>
      <w:marTop w:val="0"/>
      <w:marBottom w:val="0"/>
      <w:divBdr>
        <w:top w:val="none" w:sz="0" w:space="0" w:color="auto"/>
        <w:left w:val="none" w:sz="0" w:space="0" w:color="auto"/>
        <w:bottom w:val="none" w:sz="0" w:space="0" w:color="auto"/>
        <w:right w:val="none" w:sz="0" w:space="0" w:color="auto"/>
      </w:divBdr>
    </w:div>
    <w:div w:id="1576816270">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0532622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 w:id="1718898047">
      <w:bodyDiv w:val="1"/>
      <w:marLeft w:val="0"/>
      <w:marRight w:val="0"/>
      <w:marTop w:val="0"/>
      <w:marBottom w:val="0"/>
      <w:divBdr>
        <w:top w:val="none" w:sz="0" w:space="0" w:color="auto"/>
        <w:left w:val="none" w:sz="0" w:space="0" w:color="auto"/>
        <w:bottom w:val="none" w:sz="0" w:space="0" w:color="auto"/>
        <w:right w:val="none" w:sz="0" w:space="0" w:color="auto"/>
      </w:divBdr>
    </w:div>
    <w:div w:id="1732146888">
      <w:bodyDiv w:val="1"/>
      <w:marLeft w:val="0"/>
      <w:marRight w:val="0"/>
      <w:marTop w:val="0"/>
      <w:marBottom w:val="0"/>
      <w:divBdr>
        <w:top w:val="none" w:sz="0" w:space="0" w:color="auto"/>
        <w:left w:val="none" w:sz="0" w:space="0" w:color="auto"/>
        <w:bottom w:val="none" w:sz="0" w:space="0" w:color="auto"/>
        <w:right w:val="none" w:sz="0" w:space="0" w:color="auto"/>
      </w:divBdr>
    </w:div>
    <w:div w:id="1741631849">
      <w:bodyDiv w:val="1"/>
      <w:marLeft w:val="0"/>
      <w:marRight w:val="0"/>
      <w:marTop w:val="0"/>
      <w:marBottom w:val="0"/>
      <w:divBdr>
        <w:top w:val="none" w:sz="0" w:space="0" w:color="auto"/>
        <w:left w:val="none" w:sz="0" w:space="0" w:color="auto"/>
        <w:bottom w:val="none" w:sz="0" w:space="0" w:color="auto"/>
        <w:right w:val="none" w:sz="0" w:space="0" w:color="auto"/>
      </w:divBdr>
    </w:div>
    <w:div w:id="1745420686">
      <w:bodyDiv w:val="1"/>
      <w:marLeft w:val="0"/>
      <w:marRight w:val="0"/>
      <w:marTop w:val="0"/>
      <w:marBottom w:val="0"/>
      <w:divBdr>
        <w:top w:val="none" w:sz="0" w:space="0" w:color="auto"/>
        <w:left w:val="none" w:sz="0" w:space="0" w:color="auto"/>
        <w:bottom w:val="none" w:sz="0" w:space="0" w:color="auto"/>
        <w:right w:val="none" w:sz="0" w:space="0" w:color="auto"/>
      </w:divBdr>
      <w:divsChild>
        <w:div w:id="366638574">
          <w:marLeft w:val="0"/>
          <w:marRight w:val="0"/>
          <w:marTop w:val="0"/>
          <w:marBottom w:val="0"/>
          <w:divBdr>
            <w:top w:val="none" w:sz="0" w:space="0" w:color="auto"/>
            <w:left w:val="none" w:sz="0" w:space="0" w:color="auto"/>
            <w:bottom w:val="none" w:sz="0" w:space="0" w:color="auto"/>
            <w:right w:val="none" w:sz="0" w:space="0" w:color="auto"/>
          </w:divBdr>
        </w:div>
        <w:div w:id="1675916362">
          <w:marLeft w:val="0"/>
          <w:marRight w:val="0"/>
          <w:marTop w:val="0"/>
          <w:marBottom w:val="0"/>
          <w:divBdr>
            <w:top w:val="none" w:sz="0" w:space="0" w:color="auto"/>
            <w:left w:val="none" w:sz="0" w:space="0" w:color="auto"/>
            <w:bottom w:val="none" w:sz="0" w:space="0" w:color="auto"/>
            <w:right w:val="none" w:sz="0" w:space="0" w:color="auto"/>
          </w:divBdr>
        </w:div>
      </w:divsChild>
    </w:div>
    <w:div w:id="1810704083">
      <w:bodyDiv w:val="1"/>
      <w:marLeft w:val="0"/>
      <w:marRight w:val="0"/>
      <w:marTop w:val="0"/>
      <w:marBottom w:val="0"/>
      <w:divBdr>
        <w:top w:val="none" w:sz="0" w:space="0" w:color="auto"/>
        <w:left w:val="none" w:sz="0" w:space="0" w:color="auto"/>
        <w:bottom w:val="none" w:sz="0" w:space="0" w:color="auto"/>
        <w:right w:val="none" w:sz="0" w:space="0" w:color="auto"/>
      </w:divBdr>
    </w:div>
    <w:div w:id="1897206617">
      <w:bodyDiv w:val="1"/>
      <w:marLeft w:val="0"/>
      <w:marRight w:val="0"/>
      <w:marTop w:val="0"/>
      <w:marBottom w:val="0"/>
      <w:divBdr>
        <w:top w:val="none" w:sz="0" w:space="0" w:color="auto"/>
        <w:left w:val="none" w:sz="0" w:space="0" w:color="auto"/>
        <w:bottom w:val="none" w:sz="0" w:space="0" w:color="auto"/>
        <w:right w:val="none" w:sz="0" w:space="0" w:color="auto"/>
      </w:divBdr>
    </w:div>
    <w:div w:id="1904559985">
      <w:bodyDiv w:val="1"/>
      <w:marLeft w:val="0"/>
      <w:marRight w:val="0"/>
      <w:marTop w:val="0"/>
      <w:marBottom w:val="0"/>
      <w:divBdr>
        <w:top w:val="none" w:sz="0" w:space="0" w:color="auto"/>
        <w:left w:val="none" w:sz="0" w:space="0" w:color="auto"/>
        <w:bottom w:val="none" w:sz="0" w:space="0" w:color="auto"/>
        <w:right w:val="none" w:sz="0" w:space="0" w:color="auto"/>
      </w:divBdr>
    </w:div>
    <w:div w:id="1921674314">
      <w:bodyDiv w:val="1"/>
      <w:marLeft w:val="0"/>
      <w:marRight w:val="0"/>
      <w:marTop w:val="0"/>
      <w:marBottom w:val="0"/>
      <w:divBdr>
        <w:top w:val="none" w:sz="0" w:space="0" w:color="auto"/>
        <w:left w:val="none" w:sz="0" w:space="0" w:color="auto"/>
        <w:bottom w:val="none" w:sz="0" w:space="0" w:color="auto"/>
        <w:right w:val="none" w:sz="0" w:space="0" w:color="auto"/>
      </w:divBdr>
    </w:div>
    <w:div w:id="1991982126">
      <w:bodyDiv w:val="1"/>
      <w:marLeft w:val="0"/>
      <w:marRight w:val="0"/>
      <w:marTop w:val="0"/>
      <w:marBottom w:val="0"/>
      <w:divBdr>
        <w:top w:val="none" w:sz="0" w:space="0" w:color="auto"/>
        <w:left w:val="none" w:sz="0" w:space="0" w:color="auto"/>
        <w:bottom w:val="none" w:sz="0" w:space="0" w:color="auto"/>
        <w:right w:val="none" w:sz="0" w:space="0" w:color="auto"/>
      </w:divBdr>
    </w:div>
    <w:div w:id="1996227558">
      <w:bodyDiv w:val="1"/>
      <w:marLeft w:val="0"/>
      <w:marRight w:val="0"/>
      <w:marTop w:val="0"/>
      <w:marBottom w:val="0"/>
      <w:divBdr>
        <w:top w:val="none" w:sz="0" w:space="0" w:color="auto"/>
        <w:left w:val="none" w:sz="0" w:space="0" w:color="auto"/>
        <w:bottom w:val="none" w:sz="0" w:space="0" w:color="auto"/>
        <w:right w:val="none" w:sz="0" w:space="0" w:color="auto"/>
      </w:divBdr>
    </w:div>
    <w:div w:id="2029215226">
      <w:bodyDiv w:val="1"/>
      <w:marLeft w:val="0"/>
      <w:marRight w:val="0"/>
      <w:marTop w:val="0"/>
      <w:marBottom w:val="0"/>
      <w:divBdr>
        <w:top w:val="none" w:sz="0" w:space="0" w:color="auto"/>
        <w:left w:val="none" w:sz="0" w:space="0" w:color="auto"/>
        <w:bottom w:val="none" w:sz="0" w:space="0" w:color="auto"/>
        <w:right w:val="none" w:sz="0" w:space="0" w:color="auto"/>
      </w:divBdr>
    </w:div>
    <w:div w:id="2067949300">
      <w:bodyDiv w:val="1"/>
      <w:marLeft w:val="0"/>
      <w:marRight w:val="0"/>
      <w:marTop w:val="0"/>
      <w:marBottom w:val="0"/>
      <w:divBdr>
        <w:top w:val="none" w:sz="0" w:space="0" w:color="auto"/>
        <w:left w:val="none" w:sz="0" w:space="0" w:color="auto"/>
        <w:bottom w:val="none" w:sz="0" w:space="0" w:color="auto"/>
        <w:right w:val="none" w:sz="0" w:space="0" w:color="auto"/>
      </w:divBdr>
    </w:div>
    <w:div w:id="2073774317">
      <w:bodyDiv w:val="1"/>
      <w:marLeft w:val="0"/>
      <w:marRight w:val="0"/>
      <w:marTop w:val="0"/>
      <w:marBottom w:val="0"/>
      <w:divBdr>
        <w:top w:val="none" w:sz="0" w:space="0" w:color="auto"/>
        <w:left w:val="none" w:sz="0" w:space="0" w:color="auto"/>
        <w:bottom w:val="none" w:sz="0" w:space="0" w:color="auto"/>
        <w:right w:val="none" w:sz="0" w:space="0" w:color="auto"/>
      </w:divBdr>
    </w:div>
    <w:div w:id="2099714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ode.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general-education-program/ge-goals-el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5814</Characters>
  <Application>Microsoft Office Word</Application>
  <DocSecurity>0</DocSecurity>
  <Lines>200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2</cp:revision>
  <cp:lastPrinted>2024-04-14T19:55:00Z</cp:lastPrinted>
  <dcterms:created xsi:type="dcterms:W3CDTF">2024-05-10T12:17:00Z</dcterms:created>
  <dcterms:modified xsi:type="dcterms:W3CDTF">2024-05-10T12:17:00Z</dcterms:modified>
</cp:coreProperties>
</file>